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0884D" w14:textId="77777777" w:rsidR="002578D2" w:rsidRDefault="002578D2" w:rsidP="00677D9E">
      <w:pPr>
        <w:pStyle w:val="TOC3"/>
        <w:tabs>
          <w:tab w:val="right" w:leader="dot" w:pos="8296"/>
        </w:tabs>
        <w:ind w:left="0"/>
        <w:rPr>
          <w:rFonts w:ascii="宋体" w:eastAsia="宋体" w:hAnsi="宋体"/>
          <w:b/>
          <w:bCs/>
          <w:sz w:val="32"/>
          <w:szCs w:val="32"/>
        </w:rPr>
      </w:pPr>
    </w:p>
    <w:p w14:paraId="6162E50A" w14:textId="77777777" w:rsidR="00677D9E" w:rsidRDefault="00677D9E" w:rsidP="00677D9E"/>
    <w:p w14:paraId="68B76DCB" w14:textId="77777777" w:rsidR="00677D9E" w:rsidRDefault="00677D9E" w:rsidP="00677D9E"/>
    <w:p w14:paraId="01EE4C68" w14:textId="77777777" w:rsidR="00677D9E" w:rsidRDefault="00677D9E" w:rsidP="00677D9E"/>
    <w:p w14:paraId="4EDE95D6" w14:textId="77777777" w:rsidR="00677D9E" w:rsidRDefault="00677D9E" w:rsidP="00677D9E"/>
    <w:p w14:paraId="14AF788C" w14:textId="77777777" w:rsidR="00677D9E" w:rsidRDefault="00677D9E" w:rsidP="00677D9E"/>
    <w:p w14:paraId="4BABD331" w14:textId="77777777" w:rsidR="00677D9E" w:rsidRDefault="00677D9E" w:rsidP="00677D9E"/>
    <w:p w14:paraId="2473661A" w14:textId="77777777" w:rsidR="00677D9E" w:rsidRPr="00677D9E" w:rsidRDefault="00677D9E" w:rsidP="00677D9E">
      <w:pPr>
        <w:rPr>
          <w:rFonts w:hint="eastAsia"/>
        </w:rPr>
      </w:pPr>
    </w:p>
    <w:p w14:paraId="570B156F" w14:textId="0D2D2DF0" w:rsidR="002578D2" w:rsidRDefault="00677D9E" w:rsidP="00677D9E">
      <w:pPr>
        <w:pStyle w:val="TOC3"/>
        <w:tabs>
          <w:tab w:val="right" w:leader="dot" w:pos="8296"/>
        </w:tabs>
        <w:ind w:left="0"/>
        <w:jc w:val="center"/>
        <w:rPr>
          <w:rFonts w:ascii="宋体" w:eastAsia="宋体" w:hAnsi="宋体"/>
          <w:b/>
          <w:bCs/>
          <w:i w:val="0"/>
          <w:iCs w:val="0"/>
          <w:sz w:val="44"/>
          <w:szCs w:val="44"/>
        </w:rPr>
      </w:pPr>
      <w:r>
        <w:rPr>
          <w:rFonts w:ascii="宋体" w:eastAsia="宋体" w:hAnsi="宋体" w:hint="eastAsia"/>
          <w:b/>
          <w:bCs/>
          <w:i w:val="0"/>
          <w:iCs w:val="0"/>
          <w:sz w:val="44"/>
          <w:szCs w:val="44"/>
        </w:rPr>
        <w:t>重庆希尔安药业有限公司</w:t>
      </w:r>
    </w:p>
    <w:p w14:paraId="7AD161B5" w14:textId="6779448D" w:rsidR="00677D9E" w:rsidRDefault="00677D9E" w:rsidP="00677D9E">
      <w:pPr>
        <w:pStyle w:val="TOC3"/>
        <w:tabs>
          <w:tab w:val="right" w:leader="dot" w:pos="8296"/>
        </w:tabs>
        <w:ind w:left="0"/>
        <w:jc w:val="center"/>
        <w:rPr>
          <w:rFonts w:ascii="宋体" w:eastAsia="宋体" w:hAnsi="宋体"/>
          <w:b/>
          <w:bCs/>
          <w:i w:val="0"/>
          <w:iCs w:val="0"/>
          <w:sz w:val="44"/>
          <w:szCs w:val="44"/>
        </w:rPr>
      </w:pPr>
      <w:r w:rsidRPr="00677D9E">
        <w:rPr>
          <w:rFonts w:ascii="宋体" w:eastAsia="宋体" w:hAnsi="宋体" w:hint="eastAsia"/>
          <w:b/>
          <w:bCs/>
          <w:i w:val="0"/>
          <w:iCs w:val="0"/>
          <w:sz w:val="44"/>
          <w:szCs w:val="44"/>
        </w:rPr>
        <w:t>传统中药企业数字化管理转型成果报告</w:t>
      </w:r>
    </w:p>
    <w:p w14:paraId="5269D798" w14:textId="77777777" w:rsidR="00677D9E" w:rsidRDefault="00677D9E" w:rsidP="00677D9E"/>
    <w:p w14:paraId="30134156" w14:textId="77777777" w:rsidR="00677D9E" w:rsidRDefault="00677D9E" w:rsidP="00677D9E"/>
    <w:p w14:paraId="398D1512" w14:textId="77777777" w:rsidR="00677D9E" w:rsidRDefault="00677D9E" w:rsidP="00677D9E"/>
    <w:p w14:paraId="4076C36E" w14:textId="77777777" w:rsidR="00677D9E" w:rsidRDefault="00677D9E" w:rsidP="00677D9E"/>
    <w:p w14:paraId="16FB0DE8" w14:textId="77777777" w:rsidR="00677D9E" w:rsidRDefault="00677D9E" w:rsidP="00677D9E"/>
    <w:p w14:paraId="44A06DFA" w14:textId="77777777" w:rsidR="00677D9E" w:rsidRDefault="00677D9E" w:rsidP="00677D9E"/>
    <w:p w14:paraId="1B2BB984" w14:textId="77777777" w:rsidR="00677D9E" w:rsidRDefault="00677D9E" w:rsidP="00677D9E">
      <w:pPr>
        <w:rPr>
          <w:rFonts w:hint="eastAsia"/>
        </w:rPr>
      </w:pPr>
    </w:p>
    <w:p w14:paraId="20467771" w14:textId="77777777" w:rsidR="00677D9E" w:rsidRDefault="00677D9E" w:rsidP="00677D9E">
      <w:pPr>
        <w:rPr>
          <w:rFonts w:hint="eastAsia"/>
        </w:rPr>
      </w:pPr>
    </w:p>
    <w:p w14:paraId="028D5F32" w14:textId="77777777" w:rsidR="00677D9E" w:rsidRDefault="00677D9E" w:rsidP="00677D9E"/>
    <w:p w14:paraId="30349CA7" w14:textId="77777777" w:rsidR="00677D9E" w:rsidRDefault="00677D9E" w:rsidP="00677D9E"/>
    <w:p w14:paraId="29E500B6" w14:textId="46EB699F" w:rsidR="00677D9E" w:rsidRDefault="00677D9E" w:rsidP="00677D9E">
      <w:pPr>
        <w:jc w:val="center"/>
        <w:rPr>
          <w:sz w:val="32"/>
          <w:szCs w:val="36"/>
        </w:rPr>
      </w:pPr>
      <w:r w:rsidRPr="00677D9E">
        <w:rPr>
          <w:rFonts w:hint="eastAsia"/>
          <w:sz w:val="32"/>
          <w:szCs w:val="36"/>
        </w:rPr>
        <w:t>作者：徐兵</w:t>
      </w:r>
    </w:p>
    <w:p w14:paraId="7EB24ABE" w14:textId="1A18FC43" w:rsidR="00677D9E" w:rsidRPr="00677D9E" w:rsidRDefault="00677D9E" w:rsidP="00677D9E">
      <w:pPr>
        <w:jc w:val="center"/>
        <w:rPr>
          <w:rFonts w:hint="eastAsia"/>
          <w:sz w:val="32"/>
          <w:szCs w:val="36"/>
        </w:rPr>
      </w:pPr>
      <w:r>
        <w:rPr>
          <w:rFonts w:hint="eastAsia"/>
          <w:sz w:val="32"/>
          <w:szCs w:val="36"/>
        </w:rPr>
        <w:t>从业单位：金蝶软件·重庆联美科技有限公司</w:t>
      </w:r>
    </w:p>
    <w:p w14:paraId="3E0E9222" w14:textId="652B239D" w:rsidR="00677D9E" w:rsidRPr="00677D9E" w:rsidRDefault="00677D9E" w:rsidP="00677D9E">
      <w:pPr>
        <w:jc w:val="center"/>
        <w:rPr>
          <w:sz w:val="32"/>
          <w:szCs w:val="36"/>
        </w:rPr>
      </w:pPr>
      <w:r w:rsidRPr="00677D9E">
        <w:rPr>
          <w:rFonts w:hint="eastAsia"/>
          <w:sz w:val="32"/>
          <w:szCs w:val="36"/>
        </w:rPr>
        <w:t>2</w:t>
      </w:r>
      <w:r w:rsidRPr="00677D9E">
        <w:rPr>
          <w:sz w:val="32"/>
          <w:szCs w:val="36"/>
        </w:rPr>
        <w:t>021</w:t>
      </w:r>
      <w:r w:rsidRPr="00677D9E">
        <w:rPr>
          <w:rFonts w:hint="eastAsia"/>
          <w:sz w:val="32"/>
          <w:szCs w:val="36"/>
        </w:rPr>
        <w:t>年</w:t>
      </w:r>
      <w:r w:rsidRPr="00677D9E">
        <w:rPr>
          <w:rFonts w:hint="eastAsia"/>
          <w:sz w:val="32"/>
          <w:szCs w:val="36"/>
        </w:rPr>
        <w:t>1</w:t>
      </w:r>
      <w:r w:rsidRPr="00677D9E">
        <w:rPr>
          <w:sz w:val="32"/>
          <w:szCs w:val="36"/>
        </w:rPr>
        <w:t>2</w:t>
      </w:r>
      <w:r w:rsidRPr="00677D9E">
        <w:rPr>
          <w:rFonts w:hint="eastAsia"/>
          <w:sz w:val="32"/>
          <w:szCs w:val="36"/>
        </w:rPr>
        <w:t>月</w:t>
      </w:r>
      <w:r w:rsidRPr="00677D9E">
        <w:rPr>
          <w:rFonts w:hint="eastAsia"/>
          <w:sz w:val="32"/>
          <w:szCs w:val="36"/>
        </w:rPr>
        <w:t>0</w:t>
      </w:r>
      <w:r w:rsidRPr="00677D9E">
        <w:rPr>
          <w:sz w:val="32"/>
          <w:szCs w:val="36"/>
        </w:rPr>
        <w:t>8</w:t>
      </w:r>
      <w:r w:rsidRPr="00677D9E">
        <w:rPr>
          <w:rFonts w:hint="eastAsia"/>
          <w:sz w:val="32"/>
          <w:szCs w:val="36"/>
        </w:rPr>
        <w:t>日</w:t>
      </w:r>
    </w:p>
    <w:p w14:paraId="44B942C2" w14:textId="77777777" w:rsidR="00677D9E" w:rsidRDefault="00677D9E" w:rsidP="00677D9E">
      <w:pPr>
        <w:rPr>
          <w:rFonts w:hint="eastAsia"/>
        </w:rPr>
      </w:pPr>
    </w:p>
    <w:p w14:paraId="62F24E43" w14:textId="77777777" w:rsidR="00677D9E" w:rsidRDefault="00677D9E" w:rsidP="00677D9E"/>
    <w:p w14:paraId="1EDAFF55" w14:textId="77777777" w:rsidR="00677D9E" w:rsidRDefault="00677D9E" w:rsidP="00677D9E"/>
    <w:p w14:paraId="65DF3CB1" w14:textId="77777777" w:rsidR="00677D9E" w:rsidRDefault="00677D9E" w:rsidP="00677D9E"/>
    <w:p w14:paraId="560EAB19" w14:textId="77777777" w:rsidR="00677D9E" w:rsidRDefault="00677D9E" w:rsidP="00677D9E"/>
    <w:p w14:paraId="62B59CF4" w14:textId="77777777" w:rsidR="00677D9E" w:rsidRDefault="00677D9E" w:rsidP="00677D9E"/>
    <w:p w14:paraId="4F43C84C" w14:textId="77777777" w:rsidR="00677D9E" w:rsidRDefault="00677D9E" w:rsidP="00677D9E"/>
    <w:p w14:paraId="0B58B8C3" w14:textId="77777777" w:rsidR="00677D9E" w:rsidRDefault="00677D9E" w:rsidP="00677D9E"/>
    <w:p w14:paraId="64631782" w14:textId="77777777" w:rsidR="00677D9E" w:rsidRDefault="00677D9E" w:rsidP="00677D9E"/>
    <w:p w14:paraId="6761F4C2" w14:textId="77777777" w:rsidR="00677D9E" w:rsidRDefault="00677D9E" w:rsidP="00677D9E"/>
    <w:p w14:paraId="3C42BB45" w14:textId="77777777" w:rsidR="00677D9E" w:rsidRDefault="00677D9E" w:rsidP="00677D9E"/>
    <w:p w14:paraId="7C2D2497" w14:textId="77777777" w:rsidR="00677D9E" w:rsidRDefault="00677D9E" w:rsidP="00677D9E"/>
    <w:p w14:paraId="6DF1E8F4" w14:textId="77777777" w:rsidR="00677D9E" w:rsidRDefault="00677D9E" w:rsidP="00677D9E"/>
    <w:p w14:paraId="5B38A30B" w14:textId="77777777" w:rsidR="00677D9E" w:rsidRDefault="00677D9E" w:rsidP="00677D9E"/>
    <w:p w14:paraId="226209B1" w14:textId="77777777" w:rsidR="00677D9E" w:rsidRDefault="00677D9E" w:rsidP="00677D9E"/>
    <w:p w14:paraId="6674F0CD" w14:textId="77777777" w:rsidR="00677D9E" w:rsidRDefault="00677D9E" w:rsidP="00677D9E"/>
    <w:p w14:paraId="4B84A71C" w14:textId="77777777" w:rsidR="00677D9E" w:rsidRDefault="00677D9E" w:rsidP="00677D9E"/>
    <w:p w14:paraId="4BCEFBE2" w14:textId="77777777" w:rsidR="00677D9E" w:rsidRDefault="00677D9E" w:rsidP="00677D9E"/>
    <w:p w14:paraId="02CC8CBF" w14:textId="77777777" w:rsidR="00677D9E" w:rsidRPr="00677D9E" w:rsidRDefault="00677D9E" w:rsidP="00677D9E">
      <w:pPr>
        <w:rPr>
          <w:rFonts w:hint="eastAsia"/>
        </w:rPr>
      </w:pPr>
    </w:p>
    <w:p w14:paraId="146349F5" w14:textId="481758D3" w:rsidR="002578D2" w:rsidRPr="0070061E" w:rsidRDefault="002578D2" w:rsidP="002578D2">
      <w:pPr>
        <w:jc w:val="center"/>
        <w:rPr>
          <w:rFonts w:ascii="宋体" w:hAnsi="宋体"/>
          <w:b/>
          <w:bCs/>
          <w:sz w:val="32"/>
          <w:szCs w:val="36"/>
        </w:rPr>
      </w:pPr>
      <w:r w:rsidRPr="0070061E">
        <w:rPr>
          <w:rFonts w:ascii="宋体" w:hAnsi="宋体" w:hint="eastAsia"/>
          <w:b/>
          <w:bCs/>
          <w:sz w:val="32"/>
          <w:szCs w:val="36"/>
        </w:rPr>
        <w:t xml:space="preserve">目 </w:t>
      </w:r>
      <w:r w:rsidRPr="0070061E">
        <w:rPr>
          <w:rFonts w:ascii="宋体" w:hAnsi="宋体"/>
          <w:b/>
          <w:bCs/>
          <w:sz w:val="32"/>
          <w:szCs w:val="36"/>
        </w:rPr>
        <w:t xml:space="preserve">  </w:t>
      </w:r>
      <w:r w:rsidRPr="0070061E">
        <w:rPr>
          <w:rFonts w:ascii="宋体" w:hAnsi="宋体" w:hint="eastAsia"/>
          <w:b/>
          <w:bCs/>
          <w:sz w:val="32"/>
          <w:szCs w:val="36"/>
        </w:rPr>
        <w:t>录</w:t>
      </w:r>
    </w:p>
    <w:p w14:paraId="42B76DDE" w14:textId="77777777" w:rsidR="002578D2" w:rsidRPr="0070061E" w:rsidRDefault="002578D2" w:rsidP="002578D2">
      <w:pPr>
        <w:jc w:val="center"/>
        <w:rPr>
          <w:rFonts w:ascii="宋体" w:hAnsi="宋体"/>
          <w:b/>
          <w:bCs/>
          <w:sz w:val="44"/>
          <w:szCs w:val="48"/>
        </w:rPr>
      </w:pPr>
    </w:p>
    <w:p w14:paraId="285440D1" w14:textId="16F1676E" w:rsidR="00677D9E" w:rsidRPr="00677D9E" w:rsidRDefault="002578D2">
      <w:pPr>
        <w:pStyle w:val="TOC3"/>
        <w:tabs>
          <w:tab w:val="right" w:leader="dot" w:pos="8296"/>
        </w:tabs>
        <w:rPr>
          <w:rFonts w:eastAsiaTheme="minorEastAsia" w:hAnsiTheme="minorHAnsi" w:cstheme="minorBidi"/>
          <w:i w:val="0"/>
          <w:iCs w:val="0"/>
          <w:noProof/>
          <w:sz w:val="28"/>
          <w:szCs w:val="36"/>
          <w14:ligatures w14:val="standardContextual"/>
        </w:rPr>
      </w:pPr>
      <w:r w:rsidRPr="00677D9E">
        <w:rPr>
          <w:rFonts w:ascii="宋体" w:eastAsia="宋体" w:hAnsi="宋体"/>
          <w:i w:val="0"/>
          <w:iCs w:val="0"/>
          <w:sz w:val="72"/>
          <w:szCs w:val="72"/>
        </w:rPr>
        <w:fldChar w:fldCharType="begin"/>
      </w:r>
      <w:r w:rsidRPr="00677D9E">
        <w:rPr>
          <w:rFonts w:ascii="宋体" w:eastAsia="宋体" w:hAnsi="宋体"/>
          <w:i w:val="0"/>
          <w:iCs w:val="0"/>
          <w:sz w:val="72"/>
          <w:szCs w:val="72"/>
        </w:rPr>
        <w:instrText xml:space="preserve"> TOC \o "1-3" \h \z \u </w:instrText>
      </w:r>
      <w:r w:rsidRPr="00677D9E">
        <w:rPr>
          <w:rFonts w:ascii="宋体" w:eastAsia="宋体" w:hAnsi="宋体"/>
          <w:i w:val="0"/>
          <w:iCs w:val="0"/>
          <w:sz w:val="72"/>
          <w:szCs w:val="72"/>
        </w:rPr>
        <w:fldChar w:fldCharType="separate"/>
      </w:r>
      <w:hyperlink w:anchor="_Toc135063730" w:history="1">
        <w:r w:rsidR="00677D9E" w:rsidRPr="00677D9E">
          <w:rPr>
            <w:rStyle w:val="af1"/>
            <w:rFonts w:ascii="宋体" w:hAnsi="宋体"/>
            <w:i w:val="0"/>
            <w:iCs w:val="0"/>
            <w:noProof/>
            <w:sz w:val="24"/>
            <w:szCs w:val="24"/>
          </w:rPr>
          <w:t>一、导览</w:t>
        </w:r>
        <w:r w:rsidR="00677D9E" w:rsidRPr="00677D9E">
          <w:rPr>
            <w:i w:val="0"/>
            <w:iCs w:val="0"/>
            <w:noProof/>
            <w:webHidden/>
            <w:sz w:val="24"/>
            <w:szCs w:val="24"/>
          </w:rPr>
          <w:tab/>
        </w:r>
        <w:r w:rsidR="00677D9E" w:rsidRPr="00677D9E">
          <w:rPr>
            <w:i w:val="0"/>
            <w:iCs w:val="0"/>
            <w:noProof/>
            <w:webHidden/>
            <w:sz w:val="24"/>
            <w:szCs w:val="24"/>
          </w:rPr>
          <w:fldChar w:fldCharType="begin"/>
        </w:r>
        <w:r w:rsidR="00677D9E" w:rsidRPr="00677D9E">
          <w:rPr>
            <w:i w:val="0"/>
            <w:iCs w:val="0"/>
            <w:noProof/>
            <w:webHidden/>
            <w:sz w:val="24"/>
            <w:szCs w:val="24"/>
          </w:rPr>
          <w:instrText xml:space="preserve"> PAGEREF _Toc135063730 \h </w:instrText>
        </w:r>
        <w:r w:rsidR="00677D9E" w:rsidRPr="00677D9E">
          <w:rPr>
            <w:i w:val="0"/>
            <w:iCs w:val="0"/>
            <w:noProof/>
            <w:webHidden/>
            <w:sz w:val="24"/>
            <w:szCs w:val="24"/>
          </w:rPr>
        </w:r>
        <w:r w:rsidR="00677D9E" w:rsidRPr="00677D9E">
          <w:rPr>
            <w:i w:val="0"/>
            <w:iCs w:val="0"/>
            <w:noProof/>
            <w:webHidden/>
            <w:sz w:val="24"/>
            <w:szCs w:val="24"/>
          </w:rPr>
          <w:fldChar w:fldCharType="separate"/>
        </w:r>
        <w:r w:rsidR="00677D9E" w:rsidRPr="00677D9E">
          <w:rPr>
            <w:i w:val="0"/>
            <w:iCs w:val="0"/>
            <w:noProof/>
            <w:webHidden/>
            <w:sz w:val="24"/>
            <w:szCs w:val="24"/>
          </w:rPr>
          <w:t>3</w:t>
        </w:r>
        <w:r w:rsidR="00677D9E" w:rsidRPr="00677D9E">
          <w:rPr>
            <w:i w:val="0"/>
            <w:iCs w:val="0"/>
            <w:noProof/>
            <w:webHidden/>
            <w:sz w:val="24"/>
            <w:szCs w:val="24"/>
          </w:rPr>
          <w:fldChar w:fldCharType="end"/>
        </w:r>
      </w:hyperlink>
    </w:p>
    <w:p w14:paraId="434767CB" w14:textId="671AB0C6" w:rsidR="00677D9E" w:rsidRPr="00677D9E" w:rsidRDefault="00677D9E">
      <w:pPr>
        <w:pStyle w:val="TOC3"/>
        <w:tabs>
          <w:tab w:val="right" w:leader="dot" w:pos="8296"/>
        </w:tabs>
        <w:rPr>
          <w:rFonts w:ascii="宋体" w:eastAsia="宋体" w:hAnsi="宋体" w:cstheme="minorBidi"/>
          <w:i w:val="0"/>
          <w:iCs w:val="0"/>
          <w:noProof/>
          <w:sz w:val="28"/>
          <w:szCs w:val="36"/>
          <w14:ligatures w14:val="standardContextual"/>
        </w:rPr>
      </w:pPr>
      <w:hyperlink w:anchor="_Toc135063731" w:history="1">
        <w:r w:rsidRPr="00677D9E">
          <w:rPr>
            <w:rStyle w:val="af1"/>
            <w:rFonts w:ascii="宋体" w:eastAsia="宋体" w:hAnsi="宋体" w:cs="宋体"/>
            <w:i w:val="0"/>
            <w:iCs w:val="0"/>
            <w:noProof/>
            <w:kern w:val="0"/>
            <w:sz w:val="36"/>
            <w:szCs w:val="24"/>
          </w:rPr>
          <w:drawing>
            <wp:inline distT="0" distB="0" distL="114300" distR="114300" wp14:anchorId="76E40632" wp14:editId="24CEB390">
              <wp:extent cx="9525" cy="9525"/>
              <wp:effectExtent l="0" t="0" r="0" b="0"/>
              <wp:docPr id="761710930" name="图片 7617109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9"/>
                      <a:stretch>
                        <a:fillRect/>
                      </a:stretch>
                    </pic:blipFill>
                    <pic:spPr>
                      <a:xfrm>
                        <a:off x="0" y="0"/>
                        <a:ext cx="9525" cy="9525"/>
                      </a:xfrm>
                      <a:prstGeom prst="rect">
                        <a:avLst/>
                      </a:prstGeom>
                      <a:noFill/>
                      <a:ln w="9525">
                        <a:noFill/>
                      </a:ln>
                    </pic:spPr>
                  </pic:pic>
                </a:graphicData>
              </a:graphic>
            </wp:inline>
          </w:drawing>
        </w:r>
        <w:r w:rsidRPr="00677D9E">
          <w:rPr>
            <w:rStyle w:val="af1"/>
            <w:rFonts w:ascii="宋体" w:eastAsia="宋体" w:hAnsi="宋体"/>
            <w:i w:val="0"/>
            <w:iCs w:val="0"/>
            <w:noProof/>
            <w:sz w:val="24"/>
            <w:szCs w:val="24"/>
          </w:rPr>
          <w:t>二、客户概述：深厚历史积淀，找寻转型密码</w:t>
        </w:r>
        <w:r w:rsidRPr="00677D9E">
          <w:rPr>
            <w:rFonts w:ascii="宋体" w:eastAsia="宋体" w:hAnsi="宋体"/>
            <w:i w:val="0"/>
            <w:iCs w:val="0"/>
            <w:noProof/>
            <w:webHidden/>
            <w:sz w:val="24"/>
            <w:szCs w:val="24"/>
          </w:rPr>
          <w:tab/>
        </w:r>
        <w:r w:rsidRPr="00677D9E">
          <w:rPr>
            <w:rFonts w:ascii="宋体" w:eastAsia="宋体" w:hAnsi="宋体"/>
            <w:i w:val="0"/>
            <w:iCs w:val="0"/>
            <w:noProof/>
            <w:webHidden/>
            <w:sz w:val="24"/>
            <w:szCs w:val="24"/>
          </w:rPr>
          <w:fldChar w:fldCharType="begin"/>
        </w:r>
        <w:r w:rsidRPr="00677D9E">
          <w:rPr>
            <w:rFonts w:ascii="宋体" w:eastAsia="宋体" w:hAnsi="宋体"/>
            <w:i w:val="0"/>
            <w:iCs w:val="0"/>
            <w:noProof/>
            <w:webHidden/>
            <w:sz w:val="24"/>
            <w:szCs w:val="24"/>
          </w:rPr>
          <w:instrText xml:space="preserve"> PAGEREF _Toc135063731 \h </w:instrText>
        </w:r>
        <w:r w:rsidRPr="00677D9E">
          <w:rPr>
            <w:rFonts w:ascii="宋体" w:eastAsia="宋体" w:hAnsi="宋体"/>
            <w:i w:val="0"/>
            <w:iCs w:val="0"/>
            <w:noProof/>
            <w:webHidden/>
            <w:sz w:val="24"/>
            <w:szCs w:val="24"/>
          </w:rPr>
        </w:r>
        <w:r w:rsidRPr="00677D9E">
          <w:rPr>
            <w:rFonts w:ascii="宋体" w:eastAsia="宋体" w:hAnsi="宋体"/>
            <w:i w:val="0"/>
            <w:iCs w:val="0"/>
            <w:noProof/>
            <w:webHidden/>
            <w:sz w:val="24"/>
            <w:szCs w:val="24"/>
          </w:rPr>
          <w:fldChar w:fldCharType="separate"/>
        </w:r>
        <w:r w:rsidRPr="00677D9E">
          <w:rPr>
            <w:rFonts w:ascii="宋体" w:eastAsia="宋体" w:hAnsi="宋体"/>
            <w:i w:val="0"/>
            <w:iCs w:val="0"/>
            <w:noProof/>
            <w:webHidden/>
            <w:sz w:val="24"/>
            <w:szCs w:val="24"/>
          </w:rPr>
          <w:t>4</w:t>
        </w:r>
        <w:r w:rsidRPr="00677D9E">
          <w:rPr>
            <w:rFonts w:ascii="宋体" w:eastAsia="宋体" w:hAnsi="宋体"/>
            <w:i w:val="0"/>
            <w:iCs w:val="0"/>
            <w:noProof/>
            <w:webHidden/>
            <w:sz w:val="24"/>
            <w:szCs w:val="24"/>
          </w:rPr>
          <w:fldChar w:fldCharType="end"/>
        </w:r>
      </w:hyperlink>
    </w:p>
    <w:p w14:paraId="2565B6BB" w14:textId="55A4C247" w:rsidR="00677D9E" w:rsidRPr="00677D9E" w:rsidRDefault="00677D9E">
      <w:pPr>
        <w:pStyle w:val="TOC3"/>
        <w:tabs>
          <w:tab w:val="right" w:leader="dot" w:pos="8296"/>
        </w:tabs>
        <w:rPr>
          <w:rFonts w:ascii="宋体" w:eastAsia="宋体" w:hAnsi="宋体" w:cstheme="minorBidi"/>
          <w:i w:val="0"/>
          <w:iCs w:val="0"/>
          <w:noProof/>
          <w:sz w:val="28"/>
          <w:szCs w:val="36"/>
          <w14:ligatures w14:val="standardContextual"/>
        </w:rPr>
      </w:pPr>
      <w:hyperlink w:anchor="_Toc135063732" w:history="1">
        <w:r w:rsidRPr="00677D9E">
          <w:rPr>
            <w:rStyle w:val="af1"/>
            <w:rFonts w:ascii="宋体" w:eastAsia="宋体" w:hAnsi="宋体"/>
            <w:i w:val="0"/>
            <w:iCs w:val="0"/>
            <w:noProof/>
            <w:sz w:val="24"/>
            <w:szCs w:val="24"/>
          </w:rPr>
          <w:t>三、客户洞察：顺应发展、找到瓶颈、开对处方</w:t>
        </w:r>
        <w:r w:rsidRPr="00677D9E">
          <w:rPr>
            <w:rFonts w:ascii="宋体" w:eastAsia="宋体" w:hAnsi="宋体"/>
            <w:i w:val="0"/>
            <w:iCs w:val="0"/>
            <w:noProof/>
            <w:webHidden/>
            <w:sz w:val="24"/>
            <w:szCs w:val="24"/>
          </w:rPr>
          <w:tab/>
        </w:r>
        <w:r w:rsidRPr="00677D9E">
          <w:rPr>
            <w:rFonts w:ascii="宋体" w:eastAsia="宋体" w:hAnsi="宋体"/>
            <w:i w:val="0"/>
            <w:iCs w:val="0"/>
            <w:noProof/>
            <w:webHidden/>
            <w:sz w:val="24"/>
            <w:szCs w:val="24"/>
          </w:rPr>
          <w:fldChar w:fldCharType="begin"/>
        </w:r>
        <w:r w:rsidRPr="00677D9E">
          <w:rPr>
            <w:rFonts w:ascii="宋体" w:eastAsia="宋体" w:hAnsi="宋体"/>
            <w:i w:val="0"/>
            <w:iCs w:val="0"/>
            <w:noProof/>
            <w:webHidden/>
            <w:sz w:val="24"/>
            <w:szCs w:val="24"/>
          </w:rPr>
          <w:instrText xml:space="preserve"> PAGEREF _Toc135063732 \h </w:instrText>
        </w:r>
        <w:r w:rsidRPr="00677D9E">
          <w:rPr>
            <w:rFonts w:ascii="宋体" w:eastAsia="宋体" w:hAnsi="宋体"/>
            <w:i w:val="0"/>
            <w:iCs w:val="0"/>
            <w:noProof/>
            <w:webHidden/>
            <w:sz w:val="24"/>
            <w:szCs w:val="24"/>
          </w:rPr>
        </w:r>
        <w:r w:rsidRPr="00677D9E">
          <w:rPr>
            <w:rFonts w:ascii="宋体" w:eastAsia="宋体" w:hAnsi="宋体"/>
            <w:i w:val="0"/>
            <w:iCs w:val="0"/>
            <w:noProof/>
            <w:webHidden/>
            <w:sz w:val="24"/>
            <w:szCs w:val="24"/>
          </w:rPr>
          <w:fldChar w:fldCharType="separate"/>
        </w:r>
        <w:r w:rsidRPr="00677D9E">
          <w:rPr>
            <w:rFonts w:ascii="宋体" w:eastAsia="宋体" w:hAnsi="宋体"/>
            <w:i w:val="0"/>
            <w:iCs w:val="0"/>
            <w:noProof/>
            <w:webHidden/>
            <w:sz w:val="24"/>
            <w:szCs w:val="24"/>
          </w:rPr>
          <w:t>5</w:t>
        </w:r>
        <w:r w:rsidRPr="00677D9E">
          <w:rPr>
            <w:rFonts w:ascii="宋体" w:eastAsia="宋体" w:hAnsi="宋体"/>
            <w:i w:val="0"/>
            <w:iCs w:val="0"/>
            <w:noProof/>
            <w:webHidden/>
            <w:sz w:val="24"/>
            <w:szCs w:val="24"/>
          </w:rPr>
          <w:fldChar w:fldCharType="end"/>
        </w:r>
      </w:hyperlink>
    </w:p>
    <w:p w14:paraId="4A1FF18F" w14:textId="41B667A0" w:rsidR="00677D9E" w:rsidRPr="00677D9E" w:rsidRDefault="00677D9E">
      <w:pPr>
        <w:pStyle w:val="TOC3"/>
        <w:tabs>
          <w:tab w:val="right" w:leader="dot" w:pos="8296"/>
        </w:tabs>
        <w:rPr>
          <w:rFonts w:ascii="宋体" w:eastAsia="宋体" w:hAnsi="宋体" w:cstheme="minorBidi"/>
          <w:i w:val="0"/>
          <w:iCs w:val="0"/>
          <w:noProof/>
          <w:sz w:val="28"/>
          <w:szCs w:val="36"/>
          <w14:ligatures w14:val="standardContextual"/>
        </w:rPr>
      </w:pPr>
      <w:hyperlink w:anchor="_Toc135063733" w:history="1">
        <w:r w:rsidRPr="00677D9E">
          <w:rPr>
            <w:rStyle w:val="af1"/>
            <w:rFonts w:ascii="宋体" w:eastAsia="宋体" w:hAnsi="宋体"/>
            <w:i w:val="0"/>
            <w:iCs w:val="0"/>
            <w:noProof/>
            <w:sz w:val="24"/>
            <w:szCs w:val="24"/>
          </w:rPr>
          <w:t>四、解决方案：集团化、全面化、合规划、平台化、智能化</w:t>
        </w:r>
        <w:r w:rsidRPr="00677D9E">
          <w:rPr>
            <w:rFonts w:ascii="宋体" w:eastAsia="宋体" w:hAnsi="宋体"/>
            <w:i w:val="0"/>
            <w:iCs w:val="0"/>
            <w:noProof/>
            <w:webHidden/>
            <w:sz w:val="24"/>
            <w:szCs w:val="24"/>
          </w:rPr>
          <w:tab/>
        </w:r>
        <w:r w:rsidRPr="00677D9E">
          <w:rPr>
            <w:rFonts w:ascii="宋体" w:eastAsia="宋体" w:hAnsi="宋体"/>
            <w:i w:val="0"/>
            <w:iCs w:val="0"/>
            <w:noProof/>
            <w:webHidden/>
            <w:sz w:val="24"/>
            <w:szCs w:val="24"/>
          </w:rPr>
          <w:fldChar w:fldCharType="begin"/>
        </w:r>
        <w:r w:rsidRPr="00677D9E">
          <w:rPr>
            <w:rFonts w:ascii="宋体" w:eastAsia="宋体" w:hAnsi="宋体"/>
            <w:i w:val="0"/>
            <w:iCs w:val="0"/>
            <w:noProof/>
            <w:webHidden/>
            <w:sz w:val="24"/>
            <w:szCs w:val="24"/>
          </w:rPr>
          <w:instrText xml:space="preserve"> PAGEREF _Toc135063733 \h </w:instrText>
        </w:r>
        <w:r w:rsidRPr="00677D9E">
          <w:rPr>
            <w:rFonts w:ascii="宋体" w:eastAsia="宋体" w:hAnsi="宋体"/>
            <w:i w:val="0"/>
            <w:iCs w:val="0"/>
            <w:noProof/>
            <w:webHidden/>
            <w:sz w:val="24"/>
            <w:szCs w:val="24"/>
          </w:rPr>
        </w:r>
        <w:r w:rsidRPr="00677D9E">
          <w:rPr>
            <w:rFonts w:ascii="宋体" w:eastAsia="宋体" w:hAnsi="宋体"/>
            <w:i w:val="0"/>
            <w:iCs w:val="0"/>
            <w:noProof/>
            <w:webHidden/>
            <w:sz w:val="24"/>
            <w:szCs w:val="24"/>
          </w:rPr>
          <w:fldChar w:fldCharType="separate"/>
        </w:r>
        <w:r w:rsidRPr="00677D9E">
          <w:rPr>
            <w:rFonts w:ascii="宋体" w:eastAsia="宋体" w:hAnsi="宋体"/>
            <w:i w:val="0"/>
            <w:iCs w:val="0"/>
            <w:noProof/>
            <w:webHidden/>
            <w:sz w:val="24"/>
            <w:szCs w:val="24"/>
          </w:rPr>
          <w:t>6</w:t>
        </w:r>
        <w:r w:rsidRPr="00677D9E">
          <w:rPr>
            <w:rFonts w:ascii="宋体" w:eastAsia="宋体" w:hAnsi="宋体"/>
            <w:i w:val="0"/>
            <w:iCs w:val="0"/>
            <w:noProof/>
            <w:webHidden/>
            <w:sz w:val="24"/>
            <w:szCs w:val="24"/>
          </w:rPr>
          <w:fldChar w:fldCharType="end"/>
        </w:r>
      </w:hyperlink>
    </w:p>
    <w:p w14:paraId="4682DBAE" w14:textId="3974C780" w:rsidR="00677D9E" w:rsidRPr="00677D9E" w:rsidRDefault="00677D9E">
      <w:pPr>
        <w:pStyle w:val="TOC3"/>
        <w:tabs>
          <w:tab w:val="right" w:leader="dot" w:pos="8296"/>
        </w:tabs>
        <w:rPr>
          <w:rFonts w:ascii="宋体" w:eastAsia="宋体" w:hAnsi="宋体" w:cstheme="minorBidi"/>
          <w:i w:val="0"/>
          <w:iCs w:val="0"/>
          <w:noProof/>
          <w:sz w:val="28"/>
          <w:szCs w:val="36"/>
          <w14:ligatures w14:val="standardContextual"/>
        </w:rPr>
      </w:pPr>
      <w:hyperlink w:anchor="_Toc135063734" w:history="1">
        <w:r w:rsidRPr="00677D9E">
          <w:rPr>
            <w:rStyle w:val="af1"/>
            <w:rFonts w:ascii="宋体" w:eastAsia="宋体" w:hAnsi="宋体"/>
            <w:i w:val="0"/>
            <w:iCs w:val="0"/>
            <w:noProof/>
            <w:sz w:val="24"/>
            <w:szCs w:val="24"/>
          </w:rPr>
          <w:t>五、数字化转型价值：效率与效益输出、打造五大能力、输出四大成果</w:t>
        </w:r>
        <w:r w:rsidRPr="00677D9E">
          <w:rPr>
            <w:rFonts w:ascii="宋体" w:eastAsia="宋体" w:hAnsi="宋体"/>
            <w:i w:val="0"/>
            <w:iCs w:val="0"/>
            <w:noProof/>
            <w:webHidden/>
            <w:sz w:val="24"/>
            <w:szCs w:val="24"/>
          </w:rPr>
          <w:tab/>
        </w:r>
        <w:r w:rsidRPr="00677D9E">
          <w:rPr>
            <w:rFonts w:ascii="宋体" w:eastAsia="宋体" w:hAnsi="宋体"/>
            <w:i w:val="0"/>
            <w:iCs w:val="0"/>
            <w:noProof/>
            <w:webHidden/>
            <w:sz w:val="24"/>
            <w:szCs w:val="24"/>
          </w:rPr>
          <w:fldChar w:fldCharType="begin"/>
        </w:r>
        <w:r w:rsidRPr="00677D9E">
          <w:rPr>
            <w:rFonts w:ascii="宋体" w:eastAsia="宋体" w:hAnsi="宋体"/>
            <w:i w:val="0"/>
            <w:iCs w:val="0"/>
            <w:noProof/>
            <w:webHidden/>
            <w:sz w:val="24"/>
            <w:szCs w:val="24"/>
          </w:rPr>
          <w:instrText xml:space="preserve"> PAGEREF _Toc135063734 \h </w:instrText>
        </w:r>
        <w:r w:rsidRPr="00677D9E">
          <w:rPr>
            <w:rFonts w:ascii="宋体" w:eastAsia="宋体" w:hAnsi="宋体"/>
            <w:i w:val="0"/>
            <w:iCs w:val="0"/>
            <w:noProof/>
            <w:webHidden/>
            <w:sz w:val="24"/>
            <w:szCs w:val="24"/>
          </w:rPr>
        </w:r>
        <w:r w:rsidRPr="00677D9E">
          <w:rPr>
            <w:rFonts w:ascii="宋体" w:eastAsia="宋体" w:hAnsi="宋体"/>
            <w:i w:val="0"/>
            <w:iCs w:val="0"/>
            <w:noProof/>
            <w:webHidden/>
            <w:sz w:val="24"/>
            <w:szCs w:val="24"/>
          </w:rPr>
          <w:fldChar w:fldCharType="separate"/>
        </w:r>
        <w:r w:rsidRPr="00677D9E">
          <w:rPr>
            <w:rFonts w:ascii="宋体" w:eastAsia="宋体" w:hAnsi="宋体"/>
            <w:i w:val="0"/>
            <w:iCs w:val="0"/>
            <w:noProof/>
            <w:webHidden/>
            <w:sz w:val="24"/>
            <w:szCs w:val="24"/>
          </w:rPr>
          <w:t>8</w:t>
        </w:r>
        <w:r w:rsidRPr="00677D9E">
          <w:rPr>
            <w:rFonts w:ascii="宋体" w:eastAsia="宋体" w:hAnsi="宋体"/>
            <w:i w:val="0"/>
            <w:iCs w:val="0"/>
            <w:noProof/>
            <w:webHidden/>
            <w:sz w:val="24"/>
            <w:szCs w:val="24"/>
          </w:rPr>
          <w:fldChar w:fldCharType="end"/>
        </w:r>
      </w:hyperlink>
    </w:p>
    <w:p w14:paraId="25328F29" w14:textId="72DB808F" w:rsidR="00677D9E" w:rsidRPr="00677D9E" w:rsidRDefault="00677D9E">
      <w:pPr>
        <w:pStyle w:val="TOC3"/>
        <w:tabs>
          <w:tab w:val="right" w:leader="dot" w:pos="8296"/>
        </w:tabs>
        <w:rPr>
          <w:rFonts w:ascii="宋体" w:eastAsia="宋体" w:hAnsi="宋体" w:cstheme="minorBidi"/>
          <w:i w:val="0"/>
          <w:iCs w:val="0"/>
          <w:noProof/>
          <w:sz w:val="28"/>
          <w:szCs w:val="36"/>
          <w14:ligatures w14:val="standardContextual"/>
        </w:rPr>
      </w:pPr>
      <w:hyperlink w:anchor="_Toc135063735" w:history="1">
        <w:r w:rsidRPr="00677D9E">
          <w:rPr>
            <w:rStyle w:val="af1"/>
            <w:rFonts w:ascii="宋体" w:eastAsia="宋体" w:hAnsi="宋体"/>
            <w:i w:val="0"/>
            <w:iCs w:val="0"/>
            <w:noProof/>
            <w:sz w:val="24"/>
            <w:szCs w:val="24"/>
          </w:rPr>
          <w:t>六、客户证言</w:t>
        </w:r>
        <w:r w:rsidRPr="00677D9E">
          <w:rPr>
            <w:rFonts w:ascii="宋体" w:eastAsia="宋体" w:hAnsi="宋体"/>
            <w:i w:val="0"/>
            <w:iCs w:val="0"/>
            <w:noProof/>
            <w:webHidden/>
            <w:sz w:val="24"/>
            <w:szCs w:val="24"/>
          </w:rPr>
          <w:tab/>
        </w:r>
        <w:r w:rsidRPr="00677D9E">
          <w:rPr>
            <w:rFonts w:ascii="宋体" w:eastAsia="宋体" w:hAnsi="宋体"/>
            <w:i w:val="0"/>
            <w:iCs w:val="0"/>
            <w:noProof/>
            <w:webHidden/>
            <w:sz w:val="24"/>
            <w:szCs w:val="24"/>
          </w:rPr>
          <w:fldChar w:fldCharType="begin"/>
        </w:r>
        <w:r w:rsidRPr="00677D9E">
          <w:rPr>
            <w:rFonts w:ascii="宋体" w:eastAsia="宋体" w:hAnsi="宋体"/>
            <w:i w:val="0"/>
            <w:iCs w:val="0"/>
            <w:noProof/>
            <w:webHidden/>
            <w:sz w:val="24"/>
            <w:szCs w:val="24"/>
          </w:rPr>
          <w:instrText xml:space="preserve"> PAGEREF _Toc135063735 \h </w:instrText>
        </w:r>
        <w:r w:rsidRPr="00677D9E">
          <w:rPr>
            <w:rFonts w:ascii="宋体" w:eastAsia="宋体" w:hAnsi="宋体"/>
            <w:i w:val="0"/>
            <w:iCs w:val="0"/>
            <w:noProof/>
            <w:webHidden/>
            <w:sz w:val="24"/>
            <w:szCs w:val="24"/>
          </w:rPr>
        </w:r>
        <w:r w:rsidRPr="00677D9E">
          <w:rPr>
            <w:rFonts w:ascii="宋体" w:eastAsia="宋体" w:hAnsi="宋体"/>
            <w:i w:val="0"/>
            <w:iCs w:val="0"/>
            <w:noProof/>
            <w:webHidden/>
            <w:sz w:val="24"/>
            <w:szCs w:val="24"/>
          </w:rPr>
          <w:fldChar w:fldCharType="separate"/>
        </w:r>
        <w:r w:rsidRPr="00677D9E">
          <w:rPr>
            <w:rFonts w:ascii="宋体" w:eastAsia="宋体" w:hAnsi="宋体"/>
            <w:i w:val="0"/>
            <w:iCs w:val="0"/>
            <w:noProof/>
            <w:webHidden/>
            <w:sz w:val="24"/>
            <w:szCs w:val="24"/>
          </w:rPr>
          <w:t>9</w:t>
        </w:r>
        <w:r w:rsidRPr="00677D9E">
          <w:rPr>
            <w:rFonts w:ascii="宋体" w:eastAsia="宋体" w:hAnsi="宋体"/>
            <w:i w:val="0"/>
            <w:iCs w:val="0"/>
            <w:noProof/>
            <w:webHidden/>
            <w:sz w:val="24"/>
            <w:szCs w:val="24"/>
          </w:rPr>
          <w:fldChar w:fldCharType="end"/>
        </w:r>
      </w:hyperlink>
    </w:p>
    <w:p w14:paraId="19E6F97E" w14:textId="1FAACF6B" w:rsidR="002578D2" w:rsidRPr="0070061E" w:rsidRDefault="002578D2" w:rsidP="002578D2">
      <w:pPr>
        <w:rPr>
          <w:rFonts w:ascii="宋体" w:hAnsi="宋体"/>
          <w:sz w:val="32"/>
          <w:szCs w:val="36"/>
        </w:rPr>
      </w:pPr>
      <w:r w:rsidRPr="00677D9E">
        <w:rPr>
          <w:rFonts w:ascii="宋体" w:hAnsi="宋体"/>
          <w:sz w:val="96"/>
          <w:szCs w:val="144"/>
        </w:rPr>
        <w:fldChar w:fldCharType="end"/>
      </w:r>
    </w:p>
    <w:p w14:paraId="4BC1A98E" w14:textId="5F9290EA" w:rsidR="002578D2" w:rsidRPr="0070061E" w:rsidRDefault="002578D2" w:rsidP="002578D2">
      <w:pPr>
        <w:rPr>
          <w:rFonts w:ascii="宋体" w:hAnsi="宋体"/>
          <w:sz w:val="28"/>
          <w:szCs w:val="32"/>
        </w:rPr>
      </w:pPr>
    </w:p>
    <w:p w14:paraId="14CE432B" w14:textId="77777777" w:rsidR="002578D2" w:rsidRPr="0070061E" w:rsidRDefault="002578D2" w:rsidP="002578D2">
      <w:pPr>
        <w:rPr>
          <w:rFonts w:ascii="宋体" w:hAnsi="宋体"/>
          <w:sz w:val="28"/>
          <w:szCs w:val="32"/>
        </w:rPr>
      </w:pPr>
    </w:p>
    <w:p w14:paraId="77C4678F" w14:textId="4A95E2C3" w:rsidR="0029493D" w:rsidRPr="0070061E" w:rsidRDefault="0029493D">
      <w:pPr>
        <w:pStyle w:val="a9"/>
        <w:rPr>
          <w:b/>
          <w:bCs/>
          <w:sz w:val="44"/>
          <w:szCs w:val="44"/>
        </w:rPr>
      </w:pPr>
    </w:p>
    <w:p w14:paraId="73292389" w14:textId="42D23781" w:rsidR="002578D2" w:rsidRPr="0070061E" w:rsidRDefault="002578D2">
      <w:pPr>
        <w:pStyle w:val="a9"/>
        <w:rPr>
          <w:b/>
          <w:bCs/>
          <w:sz w:val="44"/>
          <w:szCs w:val="44"/>
        </w:rPr>
      </w:pPr>
    </w:p>
    <w:p w14:paraId="15A83266" w14:textId="319F7BAF" w:rsidR="002578D2" w:rsidRPr="0070061E" w:rsidRDefault="002578D2">
      <w:pPr>
        <w:pStyle w:val="a9"/>
        <w:rPr>
          <w:b/>
          <w:bCs/>
          <w:sz w:val="44"/>
          <w:szCs w:val="44"/>
        </w:rPr>
      </w:pPr>
    </w:p>
    <w:p w14:paraId="20309B09" w14:textId="03B86EEE" w:rsidR="00723843" w:rsidRDefault="00723843">
      <w:pPr>
        <w:pStyle w:val="a9"/>
        <w:rPr>
          <w:b/>
          <w:bCs/>
          <w:sz w:val="44"/>
          <w:szCs w:val="44"/>
        </w:rPr>
      </w:pPr>
    </w:p>
    <w:p w14:paraId="6D73EDDA" w14:textId="77777777" w:rsidR="00677D9E" w:rsidRDefault="00677D9E">
      <w:pPr>
        <w:pStyle w:val="a9"/>
        <w:rPr>
          <w:b/>
          <w:bCs/>
          <w:sz w:val="44"/>
          <w:szCs w:val="44"/>
        </w:rPr>
      </w:pPr>
    </w:p>
    <w:p w14:paraId="1A66D690" w14:textId="77777777" w:rsidR="00677D9E" w:rsidRDefault="00677D9E">
      <w:pPr>
        <w:pStyle w:val="a9"/>
        <w:rPr>
          <w:b/>
          <w:bCs/>
          <w:sz w:val="44"/>
          <w:szCs w:val="44"/>
        </w:rPr>
      </w:pPr>
    </w:p>
    <w:p w14:paraId="0664B84B" w14:textId="77777777" w:rsidR="00677D9E" w:rsidRDefault="00677D9E">
      <w:pPr>
        <w:pStyle w:val="a9"/>
        <w:rPr>
          <w:b/>
          <w:bCs/>
          <w:sz w:val="44"/>
          <w:szCs w:val="44"/>
        </w:rPr>
      </w:pPr>
    </w:p>
    <w:p w14:paraId="50D406A9" w14:textId="77777777" w:rsidR="00677D9E" w:rsidRPr="0070061E" w:rsidRDefault="00677D9E">
      <w:pPr>
        <w:pStyle w:val="a9"/>
        <w:rPr>
          <w:rFonts w:hint="eastAsia"/>
          <w:b/>
          <w:bCs/>
          <w:sz w:val="44"/>
          <w:szCs w:val="44"/>
        </w:rPr>
      </w:pPr>
    </w:p>
    <w:p w14:paraId="391FD5EB" w14:textId="63F82E87" w:rsidR="005C3A7B" w:rsidRPr="0070061E" w:rsidRDefault="0029493D" w:rsidP="0029493D">
      <w:pPr>
        <w:pStyle w:val="3"/>
        <w:rPr>
          <w:rFonts w:ascii="宋体" w:hAnsi="宋体"/>
        </w:rPr>
      </w:pPr>
      <w:bookmarkStart w:id="0" w:name="_Toc82497933"/>
      <w:bookmarkStart w:id="1" w:name="_Toc82497973"/>
      <w:bookmarkStart w:id="2" w:name="_Toc135063730"/>
      <w:r w:rsidRPr="0070061E">
        <w:rPr>
          <w:rFonts w:ascii="宋体" w:hAnsi="宋体" w:hint="eastAsia"/>
        </w:rPr>
        <w:lastRenderedPageBreak/>
        <w:t>一、</w:t>
      </w:r>
      <w:r w:rsidR="00F403A6" w:rsidRPr="0070061E">
        <w:rPr>
          <w:rFonts w:ascii="宋体" w:hAnsi="宋体" w:hint="eastAsia"/>
        </w:rPr>
        <w:t>导览</w:t>
      </w:r>
      <w:bookmarkEnd w:id="0"/>
      <w:bookmarkEnd w:id="1"/>
      <w:bookmarkEnd w:id="2"/>
    </w:p>
    <w:p w14:paraId="155E60C1" w14:textId="5E87DACB" w:rsidR="005C3A7B" w:rsidRPr="0070061E" w:rsidRDefault="00F403A6">
      <w:pPr>
        <w:pStyle w:val="a9"/>
        <w:rPr>
          <w:b/>
          <w:bCs/>
          <w:sz w:val="32"/>
          <w:szCs w:val="32"/>
        </w:rPr>
      </w:pPr>
      <w:r w:rsidRPr="0070061E">
        <w:rPr>
          <w:rFonts w:hint="eastAsia"/>
          <w:b/>
          <w:bCs/>
          <w:sz w:val="32"/>
          <w:szCs w:val="32"/>
        </w:rPr>
        <w:t>主标题：希尔安药业：解码传统中药企业数字化转型公式</w:t>
      </w:r>
    </w:p>
    <w:p w14:paraId="62CE89BE" w14:textId="2490EC42" w:rsidR="00B4569B" w:rsidRPr="0070061E" w:rsidRDefault="002439C9" w:rsidP="00B4569B">
      <w:pPr>
        <w:pStyle w:val="a9"/>
        <w:rPr>
          <w:b/>
          <w:bCs/>
          <w:sz w:val="32"/>
          <w:szCs w:val="32"/>
        </w:rPr>
      </w:pPr>
      <w:r w:rsidRPr="002439C9">
        <w:rPr>
          <w:b/>
          <w:bCs/>
          <w:noProof/>
          <w:sz w:val="32"/>
          <w:szCs w:val="32"/>
        </w:rPr>
        <w:drawing>
          <wp:inline distT="0" distB="0" distL="0" distR="0" wp14:anchorId="66C46E80" wp14:editId="6BD8F53D">
            <wp:extent cx="5274310" cy="2914650"/>
            <wp:effectExtent l="12700" t="12700" r="8890" b="190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914650"/>
                    </a:xfrm>
                    <a:prstGeom prst="rect">
                      <a:avLst/>
                    </a:prstGeom>
                    <a:ln>
                      <a:solidFill>
                        <a:schemeClr val="accent1"/>
                      </a:solidFill>
                    </a:ln>
                  </pic:spPr>
                </pic:pic>
              </a:graphicData>
            </a:graphic>
          </wp:inline>
        </w:drawing>
      </w:r>
    </w:p>
    <w:p w14:paraId="4582737C" w14:textId="10244C3D" w:rsidR="00DE51F3" w:rsidRPr="0070061E" w:rsidRDefault="002439C9" w:rsidP="00B4569B">
      <w:pPr>
        <w:pStyle w:val="a9"/>
        <w:rPr>
          <w:b/>
          <w:bCs/>
          <w:sz w:val="32"/>
          <w:szCs w:val="32"/>
        </w:rPr>
      </w:pPr>
      <w:r w:rsidRPr="002439C9">
        <w:rPr>
          <w:b/>
          <w:bCs/>
          <w:noProof/>
          <w:sz w:val="32"/>
          <w:szCs w:val="32"/>
        </w:rPr>
        <w:drawing>
          <wp:inline distT="0" distB="0" distL="0" distR="0" wp14:anchorId="5B8D779B" wp14:editId="5E1C5089">
            <wp:extent cx="5274310" cy="2875280"/>
            <wp:effectExtent l="12700" t="12700" r="889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875280"/>
                    </a:xfrm>
                    <a:prstGeom prst="rect">
                      <a:avLst/>
                    </a:prstGeom>
                    <a:ln>
                      <a:solidFill>
                        <a:schemeClr val="accent1"/>
                      </a:solidFill>
                    </a:ln>
                  </pic:spPr>
                </pic:pic>
              </a:graphicData>
            </a:graphic>
          </wp:inline>
        </w:drawing>
      </w:r>
    </w:p>
    <w:p w14:paraId="0E4D98B6" w14:textId="31425446" w:rsidR="00146238" w:rsidRPr="0070061E" w:rsidRDefault="009368C2" w:rsidP="00B4569B">
      <w:pPr>
        <w:pStyle w:val="a9"/>
        <w:rPr>
          <w:lang w:bidi="ar"/>
        </w:rPr>
      </w:pPr>
      <w:r w:rsidRPr="0070061E">
        <w:rPr>
          <w:rFonts w:hint="eastAsia"/>
          <w:lang w:bidi="ar"/>
        </w:rPr>
        <w:t>企业名称：</w:t>
      </w:r>
      <w:r w:rsidR="00927CBE" w:rsidRPr="0070061E">
        <w:rPr>
          <w:rFonts w:hint="eastAsia"/>
          <w:lang w:bidi="ar"/>
        </w:rPr>
        <w:t>重庆</w:t>
      </w:r>
      <w:r w:rsidR="00146238" w:rsidRPr="0070061E">
        <w:rPr>
          <w:rFonts w:hint="eastAsia"/>
          <w:lang w:bidi="ar"/>
        </w:rPr>
        <w:t>希尔安药业</w:t>
      </w:r>
      <w:r w:rsidR="00927CBE" w:rsidRPr="0070061E">
        <w:rPr>
          <w:rFonts w:hint="eastAsia"/>
          <w:lang w:bidi="ar"/>
        </w:rPr>
        <w:t>有限公司</w:t>
      </w:r>
    </w:p>
    <w:p w14:paraId="51E83E38" w14:textId="5374F690" w:rsidR="00146238" w:rsidRPr="0070061E" w:rsidRDefault="009368C2" w:rsidP="00B4569B">
      <w:pPr>
        <w:pStyle w:val="a9"/>
        <w:rPr>
          <w:lang w:bidi="ar"/>
        </w:rPr>
      </w:pPr>
      <w:r w:rsidRPr="0070061E">
        <w:rPr>
          <w:rFonts w:hint="eastAsia"/>
          <w:lang w:bidi="ar"/>
        </w:rPr>
        <w:t>企业行业：</w:t>
      </w:r>
      <w:r w:rsidR="00146238" w:rsidRPr="0070061E">
        <w:rPr>
          <w:rFonts w:hint="eastAsia"/>
          <w:lang w:bidi="ar"/>
        </w:rPr>
        <w:t>医药行业</w:t>
      </w:r>
    </w:p>
    <w:p w14:paraId="55A7C019" w14:textId="3598CC32" w:rsidR="00146238" w:rsidRPr="0070061E" w:rsidRDefault="009368C2" w:rsidP="009368C2">
      <w:pPr>
        <w:pStyle w:val="a9"/>
        <w:rPr>
          <w:lang w:bidi="ar"/>
        </w:rPr>
      </w:pPr>
      <w:r w:rsidRPr="0070061E">
        <w:rPr>
          <w:rFonts w:hint="eastAsia"/>
          <w:lang w:bidi="ar"/>
        </w:rPr>
        <w:t>产品与服务：</w:t>
      </w:r>
      <w:r w:rsidR="00146238" w:rsidRPr="0070061E">
        <w:rPr>
          <w:rFonts w:hint="eastAsia"/>
          <w:lang w:bidi="ar"/>
        </w:rPr>
        <w:t>药</w:t>
      </w:r>
      <w:r w:rsidRPr="0070061E">
        <w:rPr>
          <w:rFonts w:hint="eastAsia"/>
          <w:lang w:bidi="ar"/>
        </w:rPr>
        <w:t>品研发、</w:t>
      </w:r>
      <w:r w:rsidR="00146238" w:rsidRPr="0070061E">
        <w:rPr>
          <w:rFonts w:hint="eastAsia"/>
          <w:lang w:bidi="ar"/>
        </w:rPr>
        <w:t>生产与销售</w:t>
      </w:r>
    </w:p>
    <w:p w14:paraId="4477E2DD" w14:textId="667F3922" w:rsidR="009368C2" w:rsidRPr="0070061E" w:rsidRDefault="009368C2" w:rsidP="00B4569B">
      <w:pPr>
        <w:pStyle w:val="a9"/>
        <w:rPr>
          <w:lang w:bidi="ar"/>
        </w:rPr>
      </w:pPr>
      <w:r w:rsidRPr="0070061E">
        <w:rPr>
          <w:rFonts w:hint="eastAsia"/>
          <w:lang w:bidi="ar"/>
        </w:rPr>
        <w:t>企业规模：近</w:t>
      </w:r>
      <w:r w:rsidR="002439C9">
        <w:rPr>
          <w:lang w:bidi="ar"/>
        </w:rPr>
        <w:t>4</w:t>
      </w:r>
      <w:r w:rsidRPr="0070061E">
        <w:rPr>
          <w:lang w:bidi="ar"/>
        </w:rPr>
        <w:t>000人、</w:t>
      </w:r>
      <w:r w:rsidRPr="0070061E">
        <w:rPr>
          <w:rFonts w:hint="eastAsia"/>
          <w:lang w:bidi="ar"/>
        </w:rPr>
        <w:t>年营收</w:t>
      </w:r>
      <w:r w:rsidRPr="0070061E">
        <w:rPr>
          <w:lang w:bidi="ar"/>
        </w:rPr>
        <w:t>30-</w:t>
      </w:r>
      <w:r w:rsidR="002439C9">
        <w:rPr>
          <w:lang w:bidi="ar"/>
        </w:rPr>
        <w:t>35</w:t>
      </w:r>
      <w:r w:rsidRPr="0070061E">
        <w:rPr>
          <w:rFonts w:hint="eastAsia"/>
          <w:lang w:bidi="ar"/>
        </w:rPr>
        <w:t>亿</w:t>
      </w:r>
    </w:p>
    <w:p w14:paraId="42792DAC" w14:textId="77777777" w:rsidR="00146238" w:rsidRPr="0070061E" w:rsidRDefault="00146238" w:rsidP="00146238">
      <w:pPr>
        <w:pStyle w:val="a9"/>
        <w:rPr>
          <w:b/>
          <w:bCs/>
          <w:lang w:bidi="ar"/>
        </w:rPr>
      </w:pPr>
      <w:r w:rsidRPr="0070061E">
        <w:rPr>
          <w:rFonts w:hint="eastAsia"/>
          <w:b/>
          <w:bCs/>
          <w:lang w:bidi="ar"/>
        </w:rPr>
        <w:lastRenderedPageBreak/>
        <w:t>客户感言：</w:t>
      </w:r>
    </w:p>
    <w:p w14:paraId="3DD9EA6A" w14:textId="45455FA4" w:rsidR="00146238" w:rsidRPr="0070061E" w:rsidRDefault="00146238" w:rsidP="00E84464">
      <w:pPr>
        <w:pStyle w:val="a9"/>
        <w:spacing w:line="420" w:lineRule="atLeast"/>
        <w:rPr>
          <w:rFonts w:cs="Arial"/>
          <w:color w:val="333333"/>
        </w:rPr>
      </w:pPr>
      <w:r w:rsidRPr="0070061E">
        <w:rPr>
          <w:lang w:bidi="ar"/>
        </w:rPr>
        <w:t xml:space="preserve"> </w:t>
      </w:r>
      <w:r w:rsidRPr="0070061E">
        <w:rPr>
          <w:rFonts w:cs="Arial"/>
          <w:color w:val="333333"/>
        </w:rPr>
        <w:t xml:space="preserve">  </w:t>
      </w:r>
      <w:r w:rsidRPr="0070061E">
        <w:rPr>
          <w:rFonts w:cs="Arial" w:hint="eastAsia"/>
          <w:color w:val="333333"/>
        </w:rPr>
        <w:t>金蝶云将业务对象、业务过程、业务规则，通过数字化的手段，形成相互关联的闭环，让数据在数字化的通道中顺畅流转；我们相信有着系统平台的卓越性，加上实施团队的专业度、敬业精神，未来希尔安药业将于金蝶展开更深入的合作，全面实现数字化管理转型！</w:t>
      </w:r>
      <w:r w:rsidRPr="0070061E">
        <w:rPr>
          <w:rFonts w:cs="Arial"/>
          <w:color w:val="333333"/>
        </w:rPr>
        <w:t xml:space="preserve">                            </w:t>
      </w:r>
    </w:p>
    <w:p w14:paraId="6C02B08F" w14:textId="77777777" w:rsidR="00146238" w:rsidRPr="0070061E" w:rsidRDefault="00146238" w:rsidP="00E84464">
      <w:pPr>
        <w:pStyle w:val="a9"/>
        <w:spacing w:line="420" w:lineRule="atLeast"/>
        <w:rPr>
          <w:rFonts w:cs="Arial"/>
          <w:color w:val="333333"/>
        </w:rPr>
      </w:pPr>
      <w:r w:rsidRPr="0070061E">
        <w:rPr>
          <w:rFonts w:cs="Arial"/>
          <w:color w:val="333333"/>
        </w:rPr>
        <w:t xml:space="preserve">                      ---希尔安药业集团财务管理中心总经理  张铬岭  </w:t>
      </w:r>
    </w:p>
    <w:p w14:paraId="2C809EB6" w14:textId="31D79553" w:rsidR="00927CBE" w:rsidRPr="0070061E" w:rsidRDefault="00927CBE" w:rsidP="00DE51F3">
      <w:pPr>
        <w:pStyle w:val="a9"/>
        <w:spacing w:line="420" w:lineRule="atLeast"/>
        <w:rPr>
          <w:rFonts w:cs="Arial"/>
          <w:color w:val="333333"/>
        </w:rPr>
      </w:pPr>
      <w:r w:rsidRPr="0070061E">
        <w:rPr>
          <w:rFonts w:cs="Arial" w:hint="eastAsia"/>
          <w:color w:val="333333"/>
        </w:rPr>
        <w:t>数据指标：营销增长</w:t>
      </w:r>
      <w:r w:rsidR="002439C9">
        <w:rPr>
          <w:rFonts w:cs="Arial"/>
          <w:color w:val="333333"/>
        </w:rPr>
        <w:t>1</w:t>
      </w:r>
      <w:r w:rsidRPr="0070061E">
        <w:rPr>
          <w:rFonts w:cs="Arial"/>
          <w:color w:val="333333"/>
        </w:rPr>
        <w:t>0%</w:t>
      </w:r>
      <w:r w:rsidRPr="0070061E">
        <w:rPr>
          <w:rFonts w:cs="Arial" w:hint="eastAsia"/>
          <w:color w:val="333333"/>
        </w:rPr>
        <w:t>，管理费用降低</w:t>
      </w:r>
      <w:r w:rsidR="002439C9">
        <w:rPr>
          <w:rFonts w:cs="Arial"/>
          <w:color w:val="333333"/>
        </w:rPr>
        <w:t>1</w:t>
      </w:r>
      <w:r w:rsidRPr="0070061E">
        <w:rPr>
          <w:rFonts w:cs="Arial"/>
          <w:color w:val="333333"/>
        </w:rPr>
        <w:t>0%</w:t>
      </w:r>
      <w:r w:rsidRPr="0070061E">
        <w:rPr>
          <w:rFonts w:cs="Arial" w:hint="eastAsia"/>
          <w:color w:val="333333"/>
        </w:rPr>
        <w:t>，流程效率提高5</w:t>
      </w:r>
      <w:r w:rsidRPr="0070061E">
        <w:rPr>
          <w:rFonts w:cs="Arial"/>
          <w:color w:val="333333"/>
        </w:rPr>
        <w:t>0%</w:t>
      </w:r>
      <w:r w:rsidRPr="0070061E">
        <w:rPr>
          <w:rFonts w:cs="Arial" w:hint="eastAsia"/>
          <w:color w:val="333333"/>
        </w:rPr>
        <w:t>，获得国家补贴</w:t>
      </w:r>
      <w:r w:rsidR="002439C9">
        <w:rPr>
          <w:rFonts w:cs="Arial"/>
          <w:color w:val="333333"/>
        </w:rPr>
        <w:t>8</w:t>
      </w:r>
      <w:r w:rsidRPr="0070061E">
        <w:rPr>
          <w:rFonts w:cs="Arial"/>
          <w:color w:val="333333"/>
        </w:rPr>
        <w:t>00</w:t>
      </w:r>
      <w:r w:rsidRPr="0070061E">
        <w:rPr>
          <w:rFonts w:cs="Arial" w:hint="eastAsia"/>
          <w:color w:val="333333"/>
        </w:rPr>
        <w:t>万</w:t>
      </w:r>
    </w:p>
    <w:p w14:paraId="20B66976" w14:textId="79F40A45" w:rsidR="004256AC" w:rsidRPr="0070061E" w:rsidRDefault="00F403A6" w:rsidP="004256AC">
      <w:pPr>
        <w:rPr>
          <w:rFonts w:ascii="宋体" w:hAnsi="宋体"/>
          <w:b/>
          <w:bCs/>
          <w:sz w:val="36"/>
          <w:szCs w:val="40"/>
        </w:rPr>
      </w:pPr>
      <w:r w:rsidRPr="0070061E">
        <w:rPr>
          <w:rFonts w:ascii="宋体" w:hAnsi="宋体" w:hint="eastAsia"/>
          <w:b/>
          <w:bCs/>
          <w:sz w:val="36"/>
          <w:szCs w:val="40"/>
        </w:rPr>
        <w:t>希尔安药业</w:t>
      </w:r>
      <w:r w:rsidRPr="0070061E">
        <w:rPr>
          <w:rFonts w:ascii="宋体" w:hAnsi="宋体"/>
          <w:b/>
          <w:bCs/>
          <w:sz w:val="36"/>
          <w:szCs w:val="40"/>
        </w:rPr>
        <w:t>：</w:t>
      </w:r>
      <w:r w:rsidRPr="0070061E">
        <w:rPr>
          <w:rFonts w:ascii="宋体" w:hAnsi="宋体" w:hint="eastAsia"/>
          <w:b/>
          <w:bCs/>
          <w:sz w:val="36"/>
          <w:szCs w:val="40"/>
        </w:rPr>
        <w:t>解码传统中药企业数字化转型公式</w:t>
      </w:r>
    </w:p>
    <w:p w14:paraId="02341513" w14:textId="2FA04FAF" w:rsidR="00146238" w:rsidRPr="0070061E" w:rsidRDefault="00F403A6" w:rsidP="0029493D">
      <w:pPr>
        <w:pStyle w:val="3"/>
        <w:rPr>
          <w:rFonts w:ascii="宋体" w:hAnsi="宋体"/>
        </w:rPr>
      </w:pPr>
      <w:bookmarkStart w:id="3" w:name="_Toc82497934"/>
      <w:bookmarkStart w:id="4" w:name="_Toc82497974"/>
      <w:bookmarkStart w:id="5" w:name="_Toc135063731"/>
      <w:r w:rsidRPr="0070061E">
        <w:rPr>
          <w:rFonts w:ascii="宋体" w:hAnsi="宋体" w:cs="宋体"/>
          <w:noProof/>
          <w:kern w:val="0"/>
          <w:sz w:val="24"/>
          <w:szCs w:val="24"/>
        </w:rPr>
        <w:drawing>
          <wp:inline distT="0" distB="0" distL="114300" distR="114300" wp14:anchorId="10E97D69" wp14:editId="687CD28D">
            <wp:extent cx="9525" cy="9525"/>
            <wp:effectExtent l="0" t="0" r="0"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9"/>
                    <a:stretch>
                      <a:fillRect/>
                    </a:stretch>
                  </pic:blipFill>
                  <pic:spPr>
                    <a:xfrm>
                      <a:off x="0" y="0"/>
                      <a:ext cx="9525" cy="9525"/>
                    </a:xfrm>
                    <a:prstGeom prst="rect">
                      <a:avLst/>
                    </a:prstGeom>
                    <a:noFill/>
                    <a:ln w="9525">
                      <a:noFill/>
                    </a:ln>
                  </pic:spPr>
                </pic:pic>
              </a:graphicData>
            </a:graphic>
          </wp:inline>
        </w:drawing>
      </w:r>
      <w:r w:rsidR="004256AC" w:rsidRPr="0070061E">
        <w:rPr>
          <w:rFonts w:ascii="宋体" w:hAnsi="宋体" w:hint="eastAsia"/>
        </w:rPr>
        <w:t>二</w:t>
      </w:r>
      <w:r w:rsidR="0029493D" w:rsidRPr="0070061E">
        <w:rPr>
          <w:rFonts w:ascii="宋体" w:hAnsi="宋体" w:hint="eastAsia"/>
        </w:rPr>
        <w:t>、</w:t>
      </w:r>
      <w:r w:rsidRPr="0070061E">
        <w:rPr>
          <w:rFonts w:ascii="宋体" w:hAnsi="宋体" w:hint="eastAsia"/>
        </w:rPr>
        <w:t>客户概述</w:t>
      </w:r>
      <w:r w:rsidR="005B2043" w:rsidRPr="0070061E">
        <w:rPr>
          <w:rFonts w:ascii="宋体" w:hAnsi="宋体" w:hint="eastAsia"/>
        </w:rPr>
        <w:t>：深厚历史积淀，找寻转型密码</w:t>
      </w:r>
      <w:bookmarkEnd w:id="3"/>
      <w:bookmarkEnd w:id="4"/>
      <w:bookmarkEnd w:id="5"/>
    </w:p>
    <w:p w14:paraId="3E19B7B8" w14:textId="3565326D" w:rsidR="005C48A7" w:rsidRPr="005C48A7" w:rsidRDefault="00F403A6" w:rsidP="005C48A7">
      <w:pPr>
        <w:pStyle w:val="a9"/>
        <w:spacing w:line="420" w:lineRule="atLeast"/>
        <w:rPr>
          <w:rFonts w:cs="Arial"/>
          <w:color w:val="333333"/>
        </w:rPr>
      </w:pPr>
      <w:r w:rsidRPr="0070061E">
        <w:rPr>
          <w:rFonts w:cs="Arial"/>
          <w:color w:val="333333"/>
        </w:rPr>
        <w:t> </w:t>
      </w:r>
      <w:r w:rsidR="005C48A7" w:rsidRPr="005C48A7">
        <w:rPr>
          <w:rFonts w:cs="Arial" w:hint="eastAsia"/>
          <w:color w:val="333333"/>
        </w:rPr>
        <w:t>希尔安药业位于中国重庆市，</w:t>
      </w:r>
      <w:r w:rsidR="0011320B" w:rsidRPr="0070061E">
        <w:rPr>
          <w:rFonts w:cs="Arial" w:hint="eastAsia"/>
          <w:color w:val="333333"/>
        </w:rPr>
        <w:t>是</w:t>
      </w:r>
      <w:r w:rsidR="005C48A7" w:rsidRPr="005C48A7">
        <w:rPr>
          <w:rFonts w:cs="Arial" w:hint="eastAsia"/>
          <w:color w:val="333333"/>
        </w:rPr>
        <w:t>国家生物产业基地龙头企业、农业产业化国家重点龙头企业。集中药研发、生产、流通、零售药店为一体。</w:t>
      </w:r>
      <w:r w:rsidR="005C48A7" w:rsidRPr="0070061E">
        <w:rPr>
          <w:rFonts w:cs="Arial" w:hint="eastAsia"/>
          <w:color w:val="333333"/>
        </w:rPr>
        <w:t>公司</w:t>
      </w:r>
      <w:r w:rsidRPr="0070061E">
        <w:rPr>
          <w:rFonts w:cs="Arial" w:hint="eastAsia"/>
          <w:color w:val="333333"/>
        </w:rPr>
        <w:t>起源于康熙三十七年（公元</w:t>
      </w:r>
      <w:r w:rsidRPr="0070061E">
        <w:rPr>
          <w:rFonts w:cs="Arial"/>
          <w:color w:val="333333"/>
        </w:rPr>
        <w:t>1698年）</w:t>
      </w:r>
      <w:r w:rsidR="005C48A7" w:rsidRPr="005C48A7">
        <w:rPr>
          <w:rFonts w:cs="Arial" w:hint="eastAsia"/>
          <w:color w:val="333333"/>
        </w:rPr>
        <w:t>有320多年历史。其伍舒芳传统膏药制作技艺入选重庆市非物质文化遗产代表性项目目录。</w:t>
      </w:r>
      <w:r w:rsidR="0011320B" w:rsidRPr="0070061E">
        <w:rPr>
          <w:rFonts w:cs="Arial" w:hint="eastAsia"/>
          <w:color w:val="333333"/>
        </w:rPr>
        <w:t>希尔安的</w:t>
      </w:r>
      <w:r w:rsidR="005C48A7" w:rsidRPr="005C48A7">
        <w:rPr>
          <w:rFonts w:cs="Arial" w:hint="eastAsia"/>
          <w:color w:val="333333"/>
        </w:rPr>
        <w:t>核心业务包括医药研发、中成药生产、医药商业流通、医药零售门店、大健康产业等全产业链通路</w:t>
      </w:r>
      <w:r w:rsidR="0011320B" w:rsidRPr="0070061E">
        <w:rPr>
          <w:rFonts w:cs="Arial" w:hint="eastAsia"/>
          <w:color w:val="333333"/>
        </w:rPr>
        <w:t>。</w:t>
      </w:r>
      <w:r w:rsidR="005C48A7" w:rsidRPr="005C48A7">
        <w:rPr>
          <w:rFonts w:cs="Arial" w:hint="eastAsia"/>
          <w:color w:val="333333"/>
        </w:rPr>
        <w:t>营业额近50亿，是重庆医药行业龙头企业</w:t>
      </w:r>
      <w:r w:rsidR="0011320B" w:rsidRPr="0070061E">
        <w:rPr>
          <w:rFonts w:cs="Arial" w:hint="eastAsia"/>
          <w:color w:val="333333"/>
        </w:rPr>
        <w:t>。</w:t>
      </w:r>
    </w:p>
    <w:p w14:paraId="00664C04" w14:textId="751DA1C9" w:rsidR="00A11F8C" w:rsidRPr="0070061E" w:rsidRDefault="00146238" w:rsidP="0011320B">
      <w:pPr>
        <w:pStyle w:val="a9"/>
        <w:spacing w:line="420" w:lineRule="atLeast"/>
        <w:ind w:firstLineChars="150" w:firstLine="360"/>
        <w:rPr>
          <w:rFonts w:cs="Arial"/>
          <w:color w:val="333333"/>
        </w:rPr>
      </w:pPr>
      <w:r w:rsidRPr="0070061E">
        <w:rPr>
          <w:rFonts w:cs="Arial" w:hint="eastAsia"/>
          <w:color w:val="333333"/>
        </w:rPr>
        <w:t>希尔安的</w:t>
      </w:r>
      <w:r w:rsidR="0011320B" w:rsidRPr="0070061E">
        <w:rPr>
          <w:rFonts w:cs="Arial" w:hint="eastAsia"/>
          <w:color w:val="333333"/>
        </w:rPr>
        <w:t>战略</w:t>
      </w:r>
      <w:r w:rsidRPr="0070061E">
        <w:rPr>
          <w:rFonts w:cs="Arial" w:hint="eastAsia"/>
          <w:color w:val="333333"/>
        </w:rPr>
        <w:t>愿景</w:t>
      </w:r>
      <w:r w:rsidR="0011320B" w:rsidRPr="0070061E">
        <w:rPr>
          <w:rFonts w:cs="Arial" w:hint="eastAsia"/>
          <w:color w:val="333333"/>
        </w:rPr>
        <w:t>是</w:t>
      </w:r>
      <w:r w:rsidRPr="0070061E">
        <w:rPr>
          <w:rFonts w:cs="Arial" w:hint="eastAsia"/>
          <w:color w:val="333333"/>
        </w:rPr>
        <w:t>打造百亿医药企业希尔安，塑造十大重要品牌伍舒芳！十年内将</w:t>
      </w:r>
      <w:r w:rsidR="005C48A7" w:rsidRPr="0070061E">
        <w:rPr>
          <w:rFonts w:cs="Arial" w:hint="eastAsia"/>
          <w:color w:val="333333"/>
        </w:rPr>
        <w:t>9</w:t>
      </w:r>
      <w:r w:rsidRPr="0070061E">
        <w:rPr>
          <w:rFonts w:cs="Arial" w:hint="eastAsia"/>
          <w:color w:val="333333"/>
        </w:rPr>
        <w:t>“伍舒芳”品牌打造成为全国最具影响力的“十大中药品牌”之一。</w:t>
      </w:r>
      <w:r w:rsidR="0011320B" w:rsidRPr="0070061E">
        <w:rPr>
          <w:rFonts w:cs="Arial" w:hint="eastAsia"/>
          <w:color w:val="333333"/>
        </w:rPr>
        <w:t>同时实现数据驱动业务发展，赶上数字时代快车。</w:t>
      </w:r>
    </w:p>
    <w:p w14:paraId="2DCB9374" w14:textId="3934B4E8" w:rsidR="005C3A7B" w:rsidRPr="0070061E" w:rsidRDefault="00F403A6">
      <w:pPr>
        <w:pStyle w:val="a9"/>
        <w:spacing w:line="420" w:lineRule="atLeast"/>
        <w:rPr>
          <w:rFonts w:cs="Arial"/>
          <w:color w:val="333333"/>
        </w:rPr>
      </w:pPr>
      <w:r w:rsidRPr="0070061E">
        <w:rPr>
          <w:rFonts w:cs="Arial"/>
          <w:color w:val="333333"/>
        </w:rPr>
        <w:t> </w:t>
      </w:r>
      <w:r w:rsidR="006A744A" w:rsidRPr="0070061E">
        <w:rPr>
          <w:rFonts w:cs="Arial"/>
          <w:color w:val="333333"/>
        </w:rPr>
        <w:t xml:space="preserve"> </w:t>
      </w:r>
      <w:r w:rsidRPr="0070061E">
        <w:rPr>
          <w:rFonts w:cs="Arial" w:hint="eastAsia"/>
          <w:color w:val="333333"/>
        </w:rPr>
        <w:t>在转型之路上，希尔安的高速的扩张，也暴露了希尔安管理上的短板</w:t>
      </w:r>
      <w:r w:rsidR="009368C2" w:rsidRPr="0070061E">
        <w:rPr>
          <w:rFonts w:cs="Arial" w:hint="eastAsia"/>
          <w:color w:val="333333"/>
        </w:rPr>
        <w:t>。面对着</w:t>
      </w:r>
      <w:r w:rsidR="0011320B" w:rsidRPr="0070061E">
        <w:rPr>
          <w:rFonts w:cs="Arial" w:hint="eastAsia"/>
          <w:color w:val="333333"/>
        </w:rPr>
        <w:t>行业监管挑战、大健康产业爆发式增长</w:t>
      </w:r>
      <w:r w:rsidR="009368C2" w:rsidRPr="0070061E">
        <w:rPr>
          <w:rFonts w:cs="Arial" w:hint="eastAsia"/>
          <w:color w:val="333333"/>
        </w:rPr>
        <w:t>，员工办公效率发生大幅下降，</w:t>
      </w:r>
      <w:r w:rsidR="007D390B" w:rsidRPr="0070061E">
        <w:rPr>
          <w:rFonts w:cs="Arial" w:hint="eastAsia"/>
          <w:color w:val="333333"/>
        </w:rPr>
        <w:t>企业管理</w:t>
      </w:r>
      <w:r w:rsidR="0011320B" w:rsidRPr="0070061E">
        <w:rPr>
          <w:rFonts w:cs="Arial" w:hint="eastAsia"/>
          <w:color w:val="333333"/>
        </w:rPr>
        <w:t>成本居高不下等巨大挑战</w:t>
      </w:r>
      <w:r w:rsidR="007D390B" w:rsidRPr="0070061E">
        <w:rPr>
          <w:rFonts w:cs="Arial" w:hint="eastAsia"/>
          <w:color w:val="333333"/>
        </w:rPr>
        <w:t>。希尔安希望</w:t>
      </w:r>
      <w:r w:rsidR="00C65E7F" w:rsidRPr="0070061E">
        <w:rPr>
          <w:rFonts w:cs="Arial" w:hint="eastAsia"/>
          <w:color w:val="333333"/>
        </w:rPr>
        <w:t>利用好</w:t>
      </w:r>
      <w:r w:rsidR="007D390B" w:rsidRPr="0070061E">
        <w:rPr>
          <w:rFonts w:cs="Arial" w:hint="eastAsia"/>
          <w:color w:val="333333"/>
        </w:rPr>
        <w:t>数字化手段</w:t>
      </w:r>
      <w:r w:rsidR="00C65E7F" w:rsidRPr="0070061E">
        <w:rPr>
          <w:rFonts w:cs="Arial" w:hint="eastAsia"/>
          <w:color w:val="333333"/>
        </w:rPr>
        <w:t>、找到数字转型密码</w:t>
      </w:r>
      <w:r w:rsidR="007D390B" w:rsidRPr="0070061E">
        <w:rPr>
          <w:rFonts w:cs="Arial" w:hint="eastAsia"/>
          <w:color w:val="333333"/>
        </w:rPr>
        <w:t>，</w:t>
      </w:r>
      <w:r w:rsidR="0011320B" w:rsidRPr="0070061E">
        <w:rPr>
          <w:rFonts w:cs="Arial" w:hint="eastAsia"/>
          <w:color w:val="333333"/>
        </w:rPr>
        <w:t>提质增效</w:t>
      </w:r>
      <w:r w:rsidR="007D390B" w:rsidRPr="0070061E">
        <w:rPr>
          <w:rFonts w:cs="Arial" w:hint="eastAsia"/>
          <w:color w:val="333333"/>
        </w:rPr>
        <w:t>，</w:t>
      </w:r>
      <w:r w:rsidR="00C65E7F" w:rsidRPr="0070061E">
        <w:rPr>
          <w:rFonts w:cs="Arial" w:hint="eastAsia"/>
          <w:color w:val="333333"/>
        </w:rPr>
        <w:t>保障企业战略落地</w:t>
      </w:r>
      <w:r w:rsidR="007D390B" w:rsidRPr="0070061E">
        <w:rPr>
          <w:rFonts w:cs="Arial" w:hint="eastAsia"/>
          <w:color w:val="333333"/>
        </w:rPr>
        <w:t>。</w:t>
      </w:r>
      <w:r w:rsidR="007D390B" w:rsidRPr="0070061E" w:rsidDel="007D390B">
        <w:rPr>
          <w:rFonts w:cs="Arial"/>
          <w:color w:val="333333"/>
        </w:rPr>
        <w:t xml:space="preserve"> </w:t>
      </w:r>
    </w:p>
    <w:p w14:paraId="2C74C204" w14:textId="77777777" w:rsidR="004256AC" w:rsidRPr="0070061E" w:rsidRDefault="004256AC">
      <w:pPr>
        <w:pStyle w:val="a9"/>
        <w:spacing w:line="420" w:lineRule="atLeast"/>
        <w:rPr>
          <w:rFonts w:cs="Arial"/>
          <w:color w:val="333333"/>
        </w:rPr>
      </w:pPr>
    </w:p>
    <w:p w14:paraId="75E4A154" w14:textId="57001E0A" w:rsidR="005C3A7B" w:rsidRPr="0070061E" w:rsidRDefault="004256AC" w:rsidP="004256AC">
      <w:pPr>
        <w:pStyle w:val="3"/>
        <w:rPr>
          <w:rFonts w:ascii="宋体" w:hAnsi="宋体"/>
        </w:rPr>
      </w:pPr>
      <w:bookmarkStart w:id="6" w:name="_Toc82497935"/>
      <w:bookmarkStart w:id="7" w:name="_Toc82497975"/>
      <w:bookmarkStart w:id="8" w:name="_Toc135063732"/>
      <w:r w:rsidRPr="0070061E">
        <w:rPr>
          <w:rFonts w:ascii="宋体" w:hAnsi="宋体" w:hint="eastAsia"/>
        </w:rPr>
        <w:lastRenderedPageBreak/>
        <w:t>三、</w:t>
      </w:r>
      <w:r w:rsidR="00A11F8C" w:rsidRPr="0070061E">
        <w:rPr>
          <w:rFonts w:ascii="宋体" w:hAnsi="宋体" w:hint="eastAsia"/>
        </w:rPr>
        <w:t>客户洞察</w:t>
      </w:r>
      <w:r w:rsidR="002578D2" w:rsidRPr="0070061E">
        <w:rPr>
          <w:rFonts w:ascii="宋体" w:hAnsi="宋体" w:hint="eastAsia"/>
        </w:rPr>
        <w:t>：顺应发展、找到瓶颈、开对处方</w:t>
      </w:r>
      <w:bookmarkEnd w:id="6"/>
      <w:bookmarkEnd w:id="7"/>
      <w:bookmarkEnd w:id="8"/>
    </w:p>
    <w:p w14:paraId="043270F5" w14:textId="5ECAB316" w:rsidR="0039165D" w:rsidRPr="0070061E" w:rsidRDefault="0039165D" w:rsidP="00E84464">
      <w:pPr>
        <w:pStyle w:val="a9"/>
        <w:spacing w:line="420" w:lineRule="atLeast"/>
        <w:ind w:firstLineChars="200" w:firstLine="482"/>
        <w:rPr>
          <w:rFonts w:cs="Arial"/>
          <w:b/>
          <w:bCs/>
          <w:color w:val="333333"/>
        </w:rPr>
      </w:pPr>
      <w:r w:rsidRPr="0070061E">
        <w:rPr>
          <w:rFonts w:cs="Arial" w:hint="eastAsia"/>
          <w:b/>
          <w:bCs/>
          <w:color w:val="333333"/>
        </w:rPr>
        <w:t>洞察</w:t>
      </w:r>
      <w:r w:rsidRPr="0070061E">
        <w:rPr>
          <w:rFonts w:cs="Arial"/>
          <w:b/>
          <w:bCs/>
          <w:color w:val="333333"/>
        </w:rPr>
        <w:t>1：行业发展格局变化</w:t>
      </w:r>
      <w:r w:rsidRPr="0070061E">
        <w:rPr>
          <w:rFonts w:cs="Arial" w:hint="eastAsia"/>
          <w:b/>
          <w:bCs/>
          <w:color w:val="333333"/>
        </w:rPr>
        <w:t>：宏观政策和医疗改革正改变市场竞争格局，要求希尔安能够实现全产业链布局，</w:t>
      </w:r>
      <w:r w:rsidR="00C65E7F" w:rsidRPr="0070061E">
        <w:rPr>
          <w:rFonts w:cs="Arial" w:hint="eastAsia"/>
          <w:b/>
          <w:bCs/>
          <w:color w:val="333333"/>
        </w:rPr>
        <w:t>集团化管理，</w:t>
      </w:r>
      <w:r w:rsidRPr="0070061E">
        <w:rPr>
          <w:rFonts w:cs="Arial" w:hint="eastAsia"/>
          <w:b/>
          <w:bCs/>
          <w:color w:val="333333"/>
        </w:rPr>
        <w:t>使管理更加集约化。</w:t>
      </w:r>
    </w:p>
    <w:p w14:paraId="60BF07DE" w14:textId="42F295CA" w:rsidR="006B0D4A" w:rsidRPr="0070061E" w:rsidRDefault="0039165D" w:rsidP="00E84464">
      <w:pPr>
        <w:pStyle w:val="a9"/>
        <w:spacing w:line="420" w:lineRule="atLeast"/>
        <w:ind w:firstLineChars="200" w:firstLine="480"/>
        <w:rPr>
          <w:rFonts w:cs="Arial"/>
          <w:color w:val="333333"/>
        </w:rPr>
      </w:pPr>
      <w:r w:rsidRPr="0070061E">
        <w:rPr>
          <w:rFonts w:cs="Arial" w:hint="eastAsia"/>
          <w:color w:val="333333"/>
        </w:rPr>
        <w:t>希尔安</w:t>
      </w:r>
      <w:r w:rsidR="00146238" w:rsidRPr="0070061E">
        <w:rPr>
          <w:rFonts w:cs="Arial" w:hint="eastAsia"/>
          <w:color w:val="333333"/>
        </w:rPr>
        <w:t>重庆总部、合川生产工厂，营销人员等在全国多地办公，信息数据孤岛化，沟通成本很高；公司财务、税务无法和生产供应等业务一体化集成，业务、财务、税务系统无法一体化运作，集团化运营管控能力缺乏统一的信息化平台。</w:t>
      </w:r>
    </w:p>
    <w:p w14:paraId="5010BEFE" w14:textId="34BD51C6" w:rsidR="00F96FDA" w:rsidRPr="0070061E" w:rsidRDefault="00C47114" w:rsidP="00E84464">
      <w:pPr>
        <w:pStyle w:val="a9"/>
        <w:spacing w:line="420" w:lineRule="atLeast"/>
        <w:ind w:firstLineChars="200" w:firstLine="482"/>
        <w:rPr>
          <w:rFonts w:cs="Arial"/>
          <w:b/>
          <w:bCs/>
          <w:color w:val="333333"/>
        </w:rPr>
      </w:pPr>
      <w:r w:rsidRPr="0070061E">
        <w:rPr>
          <w:rFonts w:cs="Arial" w:hint="eastAsia"/>
          <w:b/>
          <w:bCs/>
          <w:color w:val="333333"/>
        </w:rPr>
        <w:t>洞察</w:t>
      </w:r>
      <w:r w:rsidRPr="0070061E">
        <w:rPr>
          <w:rFonts w:cs="Arial"/>
          <w:b/>
          <w:bCs/>
          <w:color w:val="333333"/>
        </w:rPr>
        <w:t>2：</w:t>
      </w:r>
      <w:r w:rsidRPr="0070061E">
        <w:rPr>
          <w:rFonts w:cs="Arial" w:hint="eastAsia"/>
          <w:b/>
          <w:bCs/>
          <w:color w:val="333333"/>
        </w:rPr>
        <w:t>产业链整合、管理变革是突破发展之道，需要</w:t>
      </w:r>
      <w:r w:rsidR="00F96FDA" w:rsidRPr="0070061E">
        <w:rPr>
          <w:rFonts w:cs="Arial" w:hint="eastAsia"/>
          <w:b/>
          <w:bCs/>
          <w:color w:val="333333"/>
        </w:rPr>
        <w:t>“数字化”连接孤岛间的桥梁</w:t>
      </w:r>
    </w:p>
    <w:p w14:paraId="472AD0F0" w14:textId="11606983" w:rsidR="00C47114" w:rsidRPr="0070061E" w:rsidRDefault="00C47114" w:rsidP="00E84464">
      <w:pPr>
        <w:pStyle w:val="a9"/>
        <w:spacing w:line="420" w:lineRule="atLeast"/>
        <w:ind w:firstLineChars="150" w:firstLine="360"/>
        <w:rPr>
          <w:rFonts w:cs="Arial"/>
          <w:color w:val="333333"/>
        </w:rPr>
      </w:pPr>
      <w:r w:rsidRPr="0070061E">
        <w:rPr>
          <w:rFonts w:cs="Arial" w:hint="eastAsia"/>
          <w:color w:val="333333"/>
        </w:rPr>
        <w:t>希尔安药业要实现并保持在中药行业全国前十名的第一梯队的市场地位，必须顺应国内外市场大环境的变化，整合资源，集团化作战，打造希尔安药业医药商业一体化经营管理模式，对供应链及营销管理进行变革与优化，实现数字化管理，一体化协同运营是必须选择。</w:t>
      </w:r>
    </w:p>
    <w:p w14:paraId="3876C715" w14:textId="20D61518" w:rsidR="00896E80" w:rsidRPr="0070061E" w:rsidRDefault="007647A7" w:rsidP="00E84464">
      <w:pPr>
        <w:pStyle w:val="a9"/>
        <w:spacing w:line="420" w:lineRule="atLeast"/>
        <w:ind w:firstLineChars="200" w:firstLine="482"/>
        <w:rPr>
          <w:rFonts w:cs="Arial"/>
          <w:b/>
          <w:bCs/>
          <w:color w:val="333333"/>
        </w:rPr>
      </w:pPr>
      <w:r w:rsidRPr="0070061E">
        <w:rPr>
          <w:rFonts w:cs="Arial" w:hint="eastAsia"/>
          <w:b/>
          <w:bCs/>
          <w:color w:val="333333"/>
        </w:rPr>
        <w:t>洞察</w:t>
      </w:r>
      <w:r w:rsidRPr="0070061E">
        <w:rPr>
          <w:rFonts w:cs="Arial"/>
          <w:b/>
          <w:bCs/>
          <w:color w:val="333333"/>
        </w:rPr>
        <w:t>3</w:t>
      </w:r>
      <w:r w:rsidRPr="0070061E">
        <w:rPr>
          <w:rFonts w:cs="Arial" w:hint="eastAsia"/>
          <w:b/>
          <w:bCs/>
          <w:color w:val="333333"/>
        </w:rPr>
        <w:t>：</w:t>
      </w:r>
      <w:r w:rsidR="006726FB" w:rsidRPr="0070061E">
        <w:rPr>
          <w:rFonts w:cs="Arial" w:hint="eastAsia"/>
          <w:b/>
          <w:bCs/>
          <w:color w:val="333333"/>
        </w:rPr>
        <w:t>“两票制”与“营改增”的平衡</w:t>
      </w:r>
    </w:p>
    <w:p w14:paraId="40B81BB1" w14:textId="4ECA85D1" w:rsidR="000E107C" w:rsidRPr="0070061E" w:rsidRDefault="00E51C1D">
      <w:pPr>
        <w:pStyle w:val="a9"/>
        <w:spacing w:line="420" w:lineRule="atLeast"/>
        <w:ind w:firstLineChars="200" w:firstLine="480"/>
        <w:rPr>
          <w:rFonts w:cs="Arial"/>
          <w:color w:val="333333"/>
        </w:rPr>
      </w:pPr>
      <w:r w:rsidRPr="0070061E">
        <w:rPr>
          <w:rFonts w:cs="Arial" w:hint="eastAsia"/>
          <w:color w:val="333333"/>
        </w:rPr>
        <w:t>医药行业需要面临</w:t>
      </w:r>
      <w:r w:rsidR="00896E80" w:rsidRPr="0070061E">
        <w:rPr>
          <w:rFonts w:cs="Arial" w:hint="eastAsia"/>
          <w:color w:val="333333"/>
        </w:rPr>
        <w:t>“两票制”、“营改增”</w:t>
      </w:r>
      <w:r w:rsidR="00896E80" w:rsidRPr="0070061E">
        <w:rPr>
          <w:rFonts w:cs="Arial"/>
          <w:color w:val="333333"/>
        </w:rPr>
        <w:t xml:space="preserve"> </w:t>
      </w:r>
      <w:r w:rsidRPr="0070061E">
        <w:rPr>
          <w:rFonts w:cs="Arial" w:hint="eastAsia"/>
          <w:color w:val="333333"/>
        </w:rPr>
        <w:t>的行业监管。所谓两票制即时要求从产品生产到小消费者手上只能开两次发票，这既是对商业流通的挑战，也需要在希尔安在贸易过程中处理好挂靠销售结算与行业合规的问题。“两票制”、“营改增”</w:t>
      </w:r>
      <w:r w:rsidR="00896E80" w:rsidRPr="0070061E">
        <w:rPr>
          <w:rFonts w:cs="Arial" w:hint="eastAsia"/>
          <w:color w:val="333333"/>
        </w:rPr>
        <w:t>对医药流通行业带来巨大影响，需要希尔安通过</w:t>
      </w:r>
      <w:r w:rsidR="00896E80" w:rsidRPr="0070061E">
        <w:rPr>
          <w:rFonts w:cs="Arial"/>
          <w:color w:val="333333"/>
        </w:rPr>
        <w:t>IT手段在“行业合规”和“业务开展”之间的找到平衡</w:t>
      </w:r>
    </w:p>
    <w:p w14:paraId="64CCCACE" w14:textId="0C1D61B1" w:rsidR="007647A7" w:rsidRPr="0070061E" w:rsidRDefault="007647A7" w:rsidP="00E84464">
      <w:pPr>
        <w:pStyle w:val="a9"/>
        <w:spacing w:line="420" w:lineRule="atLeast"/>
        <w:ind w:firstLineChars="200" w:firstLine="482"/>
        <w:rPr>
          <w:rFonts w:cs="Arial"/>
          <w:b/>
          <w:bCs/>
          <w:color w:val="333333"/>
        </w:rPr>
      </w:pPr>
      <w:r w:rsidRPr="0070061E">
        <w:rPr>
          <w:rFonts w:cs="Arial" w:hint="eastAsia"/>
          <w:b/>
          <w:bCs/>
          <w:color w:val="333333"/>
        </w:rPr>
        <w:t>洞察</w:t>
      </w:r>
      <w:r w:rsidRPr="0070061E">
        <w:rPr>
          <w:rFonts w:cs="Arial"/>
          <w:b/>
          <w:bCs/>
          <w:color w:val="333333"/>
        </w:rPr>
        <w:t>4：GSP+GMP，双管齐下，</w:t>
      </w:r>
      <w:r w:rsidRPr="0070061E">
        <w:rPr>
          <w:rFonts w:cs="Arial" w:hint="eastAsia"/>
          <w:b/>
          <w:bCs/>
          <w:color w:val="333333"/>
        </w:rPr>
        <w:t>抓外控合规</w:t>
      </w:r>
    </w:p>
    <w:p w14:paraId="1F8D2551" w14:textId="77777777" w:rsidR="007647A7" w:rsidRPr="0070061E" w:rsidRDefault="007647A7">
      <w:pPr>
        <w:pStyle w:val="a9"/>
        <w:spacing w:line="420" w:lineRule="atLeast"/>
        <w:ind w:firstLineChars="200" w:firstLine="480"/>
        <w:rPr>
          <w:rFonts w:cs="Arial"/>
          <w:color w:val="333333"/>
        </w:rPr>
      </w:pPr>
      <w:r w:rsidRPr="0070061E">
        <w:rPr>
          <w:rFonts w:cs="Arial" w:hint="eastAsia"/>
          <w:color w:val="333333"/>
        </w:rPr>
        <w:t>医药行业面临着高标准、严要求的国家管控，如何在企业发展的同时，保证质量规范、业务合规成为摆在希尔安面前的一座大山。</w:t>
      </w:r>
    </w:p>
    <w:p w14:paraId="05B9F7E7" w14:textId="26CC2924" w:rsidR="007647A7" w:rsidRPr="0070061E" w:rsidRDefault="007647A7" w:rsidP="00E84464">
      <w:pPr>
        <w:pStyle w:val="a9"/>
        <w:spacing w:line="420" w:lineRule="atLeast"/>
        <w:ind w:firstLineChars="200" w:firstLine="482"/>
        <w:rPr>
          <w:rFonts w:cs="Arial"/>
          <w:b/>
          <w:bCs/>
          <w:color w:val="333333"/>
        </w:rPr>
      </w:pPr>
      <w:r w:rsidRPr="0070061E">
        <w:rPr>
          <w:rFonts w:cs="Arial" w:hint="eastAsia"/>
          <w:b/>
          <w:bCs/>
          <w:color w:val="333333"/>
        </w:rPr>
        <w:t>洞察</w:t>
      </w:r>
      <w:r w:rsidRPr="0070061E">
        <w:rPr>
          <w:rFonts w:cs="Arial"/>
          <w:b/>
          <w:bCs/>
          <w:color w:val="333333"/>
        </w:rPr>
        <w:t>5：</w:t>
      </w:r>
      <w:r w:rsidRPr="0070061E">
        <w:rPr>
          <w:rFonts w:cs="Arial" w:hint="eastAsia"/>
          <w:b/>
          <w:bCs/>
          <w:color w:val="333333"/>
        </w:rPr>
        <w:t>云大物移智区块链技术成熟，但如何应用好这些技术，如何实现技术与业务的结合，</w:t>
      </w:r>
      <w:r w:rsidR="00CD03B7" w:rsidRPr="0070061E">
        <w:rPr>
          <w:rFonts w:cs="Arial" w:hint="eastAsia"/>
          <w:b/>
          <w:bCs/>
          <w:color w:val="333333"/>
        </w:rPr>
        <w:t>保障药品档案可追溯</w:t>
      </w:r>
    </w:p>
    <w:p w14:paraId="4A7C744C" w14:textId="5A9BD321" w:rsidR="007647A7" w:rsidRPr="0070061E" w:rsidRDefault="007647A7">
      <w:pPr>
        <w:pStyle w:val="a9"/>
        <w:spacing w:line="420" w:lineRule="atLeast"/>
        <w:ind w:firstLineChars="200" w:firstLine="480"/>
        <w:rPr>
          <w:rFonts w:cs="Arial"/>
          <w:color w:val="333333"/>
        </w:rPr>
      </w:pPr>
      <w:r w:rsidRPr="0070061E">
        <w:rPr>
          <w:rFonts w:cs="Arial" w:hint="eastAsia"/>
          <w:color w:val="333333"/>
        </w:rPr>
        <w:t>先进的</w:t>
      </w:r>
      <w:r w:rsidRPr="0070061E">
        <w:rPr>
          <w:rFonts w:cs="Arial"/>
          <w:color w:val="333333"/>
        </w:rPr>
        <w:t>IT技术与落后的管理现状之间存在不匹配的情况，如何通过IT技术提升企业业务能力，帮助满足行业监管</w:t>
      </w:r>
      <w:r w:rsidR="00CD03B7" w:rsidRPr="0070061E">
        <w:rPr>
          <w:rFonts w:cs="Arial" w:hint="eastAsia"/>
          <w:color w:val="333333"/>
        </w:rPr>
        <w:t>。例如</w:t>
      </w:r>
      <w:r w:rsidRPr="0070061E">
        <w:rPr>
          <w:rFonts w:cs="Arial" w:hint="eastAsia"/>
          <w:color w:val="333333"/>
        </w:rPr>
        <w:t>面临医药行业业务状态的复杂程度，如何</w:t>
      </w:r>
      <w:r w:rsidR="00CD03B7" w:rsidRPr="0070061E">
        <w:rPr>
          <w:rFonts w:cs="Arial" w:hint="eastAsia"/>
          <w:color w:val="333333"/>
        </w:rPr>
        <w:t>通过信息技术帮助企业实现药品全过程追溯</w:t>
      </w:r>
      <w:r w:rsidRPr="0070061E">
        <w:rPr>
          <w:rFonts w:cs="Arial" w:hint="eastAsia"/>
          <w:color w:val="333333"/>
        </w:rPr>
        <w:t>。</w:t>
      </w:r>
    </w:p>
    <w:p w14:paraId="309DD880" w14:textId="29466D62" w:rsidR="005C3A7B" w:rsidRPr="0070061E" w:rsidRDefault="004256AC" w:rsidP="004256AC">
      <w:pPr>
        <w:pStyle w:val="3"/>
        <w:rPr>
          <w:rFonts w:ascii="宋体" w:hAnsi="宋体"/>
          <w:sz w:val="36"/>
          <w:szCs w:val="36"/>
        </w:rPr>
      </w:pPr>
      <w:bookmarkStart w:id="9" w:name="_Toc82497936"/>
      <w:bookmarkStart w:id="10" w:name="_Toc82497976"/>
      <w:bookmarkStart w:id="11" w:name="_Toc135063733"/>
      <w:r w:rsidRPr="0070061E">
        <w:rPr>
          <w:rFonts w:ascii="宋体" w:hAnsi="宋体" w:hint="eastAsia"/>
        </w:rPr>
        <w:lastRenderedPageBreak/>
        <w:t>四、</w:t>
      </w:r>
      <w:r w:rsidR="00F403A6" w:rsidRPr="0070061E">
        <w:rPr>
          <w:rFonts w:ascii="宋体" w:hAnsi="宋体" w:hint="eastAsia"/>
        </w:rPr>
        <w:t>解决方案</w:t>
      </w:r>
      <w:r w:rsidR="002578D2" w:rsidRPr="0070061E">
        <w:rPr>
          <w:rFonts w:ascii="宋体" w:hAnsi="宋体" w:hint="eastAsia"/>
        </w:rPr>
        <w:t>：集团化、全面化、合规划、平台化、智能化</w:t>
      </w:r>
      <w:bookmarkEnd w:id="9"/>
      <w:bookmarkEnd w:id="10"/>
      <w:bookmarkEnd w:id="11"/>
    </w:p>
    <w:p w14:paraId="78A10CF3" w14:textId="765B2F4B" w:rsidR="006B0D4A" w:rsidRPr="0070061E" w:rsidRDefault="00B0795B" w:rsidP="00677D9E">
      <w:pPr>
        <w:pStyle w:val="a9"/>
        <w:spacing w:line="420" w:lineRule="atLeast"/>
        <w:ind w:left="420"/>
        <w:rPr>
          <w:rFonts w:cs="Arial"/>
          <w:color w:val="333333"/>
        </w:rPr>
      </w:pPr>
      <w:r w:rsidRPr="0070061E">
        <w:rPr>
          <w:rFonts w:cs="Arial" w:hint="eastAsia"/>
          <w:color w:val="333333"/>
        </w:rPr>
        <w:t>按照管理要求，金蝶规划希尔安</w:t>
      </w:r>
      <w:r w:rsidRPr="0070061E">
        <w:rPr>
          <w:rFonts w:cs="Arial"/>
          <w:color w:val="333333"/>
        </w:rPr>
        <w:t>11</w:t>
      </w:r>
      <w:r w:rsidRPr="0070061E">
        <w:rPr>
          <w:rFonts w:cs="Arial" w:hint="eastAsia"/>
          <w:color w:val="333333"/>
        </w:rPr>
        <w:t>个子系统整体框架。</w:t>
      </w:r>
      <w:r w:rsidR="00CD03B7" w:rsidRPr="0070061E">
        <w:rPr>
          <w:rFonts w:cs="Arial" w:hint="eastAsia"/>
          <w:color w:val="333333"/>
        </w:rPr>
        <w:t>通过整体规划，以金蝶ERP为核心，构建企业数字化转型的核心平台。</w:t>
      </w:r>
    </w:p>
    <w:p w14:paraId="3BE1A305" w14:textId="3B623E98" w:rsidR="00B0795B" w:rsidRPr="0070061E" w:rsidRDefault="00B0795B" w:rsidP="00B4569B">
      <w:pPr>
        <w:pStyle w:val="a9"/>
        <w:ind w:left="361" w:hangingChars="100" w:hanging="361"/>
        <w:rPr>
          <w:b/>
          <w:bCs/>
          <w:color w:val="0086F1"/>
          <w:sz w:val="36"/>
          <w:szCs w:val="36"/>
        </w:rPr>
      </w:pPr>
      <w:r w:rsidRPr="0070061E">
        <w:rPr>
          <w:b/>
          <w:bCs/>
          <w:noProof/>
          <w:color w:val="0086F1"/>
          <w:sz w:val="36"/>
          <w:szCs w:val="36"/>
        </w:rPr>
        <w:drawing>
          <wp:inline distT="0" distB="0" distL="0" distR="0" wp14:anchorId="43080E1B" wp14:editId="53DB1524">
            <wp:extent cx="5274310" cy="3105785"/>
            <wp:effectExtent l="0" t="0" r="0"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3105785"/>
                    </a:xfrm>
                    <a:prstGeom prst="rect">
                      <a:avLst/>
                    </a:prstGeom>
                  </pic:spPr>
                </pic:pic>
              </a:graphicData>
            </a:graphic>
          </wp:inline>
        </w:drawing>
      </w:r>
    </w:p>
    <w:p w14:paraId="10315F5D" w14:textId="0C309895" w:rsidR="005C3A7B" w:rsidRPr="0070061E" w:rsidRDefault="00F403A6" w:rsidP="00CD03B7">
      <w:pPr>
        <w:pStyle w:val="a9"/>
        <w:spacing w:line="420" w:lineRule="atLeast"/>
        <w:ind w:firstLineChars="200" w:firstLine="480"/>
        <w:rPr>
          <w:rFonts w:cs="Arial"/>
          <w:color w:val="333333"/>
        </w:rPr>
      </w:pPr>
      <w:r w:rsidRPr="0070061E">
        <w:rPr>
          <w:rFonts w:cs="Arial" w:hint="eastAsia"/>
          <w:color w:val="333333"/>
        </w:rPr>
        <w:t>希尔安快速拓展的市场需要强有力的内部管理体系做支撑，提升企业的信息化管理水平，提高企业的进销存、营销管理、财务核算、</w:t>
      </w:r>
      <w:r w:rsidRPr="0070061E">
        <w:rPr>
          <w:rFonts w:cs="Arial"/>
          <w:color w:val="333333"/>
        </w:rPr>
        <w:t>GSP</w:t>
      </w:r>
      <w:r w:rsidRPr="0070061E">
        <w:rPr>
          <w:rFonts w:cs="Arial" w:hint="eastAsia"/>
          <w:color w:val="333333"/>
        </w:rPr>
        <w:t>管理体系、零售门店精细管理水平，结合移动应用云之家提高企业办公效率。</w:t>
      </w:r>
    </w:p>
    <w:p w14:paraId="4618FFE8" w14:textId="214544E3" w:rsidR="00CD03B7" w:rsidRPr="0070061E" w:rsidRDefault="00CD03B7" w:rsidP="00CD03B7">
      <w:pPr>
        <w:pStyle w:val="a9"/>
        <w:spacing w:line="420" w:lineRule="atLeast"/>
        <w:ind w:firstLineChars="200" w:firstLine="482"/>
        <w:rPr>
          <w:rFonts w:cs="Arial"/>
          <w:b/>
          <w:bCs/>
          <w:color w:val="333333"/>
        </w:rPr>
      </w:pPr>
      <w:r w:rsidRPr="0070061E">
        <w:rPr>
          <w:rFonts w:cs="Arial" w:hint="eastAsia"/>
          <w:b/>
          <w:bCs/>
          <w:color w:val="333333"/>
        </w:rPr>
        <w:t>场景</w:t>
      </w:r>
      <w:r w:rsidRPr="0070061E">
        <w:rPr>
          <w:rFonts w:cs="Arial"/>
          <w:b/>
          <w:bCs/>
          <w:color w:val="333333"/>
        </w:rPr>
        <w:t>1</w:t>
      </w:r>
      <w:r w:rsidRPr="0070061E">
        <w:rPr>
          <w:rFonts w:cs="Arial" w:hint="eastAsia"/>
          <w:b/>
          <w:bCs/>
          <w:color w:val="333333"/>
        </w:rPr>
        <w:t>：业财一体：智能化集团管控</w:t>
      </w:r>
    </w:p>
    <w:p w14:paraId="481E3535" w14:textId="6689B8CC" w:rsidR="00CD03B7" w:rsidRPr="0070061E" w:rsidRDefault="00CD03B7" w:rsidP="00CD03B7">
      <w:pPr>
        <w:pStyle w:val="a9"/>
        <w:spacing w:line="420" w:lineRule="atLeast"/>
        <w:ind w:firstLineChars="200" w:firstLine="480"/>
        <w:rPr>
          <w:rFonts w:cs="Arial"/>
          <w:color w:val="333333"/>
        </w:rPr>
      </w:pPr>
      <w:r w:rsidRPr="0070061E">
        <w:rPr>
          <w:rFonts w:cs="Arial" w:hint="eastAsia"/>
          <w:color w:val="333333"/>
        </w:rPr>
        <w:t>希尔安的</w:t>
      </w:r>
      <w:r w:rsidR="00A353B3" w:rsidRPr="0070061E">
        <w:rPr>
          <w:rFonts w:cs="Arial" w:hint="eastAsia"/>
          <w:color w:val="333333"/>
        </w:rPr>
        <w:t>张总谈到：“</w:t>
      </w:r>
      <w:r w:rsidRPr="0070061E">
        <w:rPr>
          <w:rFonts w:cs="Arial" w:hint="eastAsia"/>
          <w:color w:val="333333"/>
        </w:rPr>
        <w:t>希尔安销售人员遍布全国各个省区、地区。以前通过销售人员将发票邮寄给总部内勤人员，再由内勤人员填制报销单，提交审批报销付款。导致沟通成本高，报销周期长、报销流程不透明、发票真伪检验困难等各种业务难题。</w:t>
      </w:r>
      <w:r w:rsidR="00A353B3" w:rsidRPr="0070061E">
        <w:rPr>
          <w:rFonts w:cs="Arial" w:hint="eastAsia"/>
          <w:color w:val="333333"/>
        </w:rPr>
        <w:t>”</w:t>
      </w:r>
    </w:p>
    <w:p w14:paraId="49EC087F" w14:textId="11966F6E" w:rsidR="00CD03B7" w:rsidRPr="0070061E" w:rsidRDefault="00CD03B7" w:rsidP="00CD03B7">
      <w:pPr>
        <w:pStyle w:val="a9"/>
        <w:spacing w:line="420" w:lineRule="atLeast"/>
        <w:ind w:firstLineChars="200" w:firstLine="480"/>
        <w:rPr>
          <w:rFonts w:cs="Arial"/>
          <w:color w:val="333333"/>
        </w:rPr>
      </w:pPr>
      <w:r w:rsidRPr="0070061E">
        <w:rPr>
          <w:rFonts w:cs="Arial" w:hint="eastAsia"/>
          <w:color w:val="333333"/>
        </w:rPr>
        <w:t>希尔安以星空为基础平台，打通业务前端、云之家、预算、费用报销、财务管理的业务数据孤岛，实现全国各地区人员的费用报销。现在员工在手机云之家可以随时填写报销单，及时上传费用发票，对接国家税务局实现在线检验发票真伪、发票使用情况，无需将报销文件移交总部后在进行费用报销。</w:t>
      </w:r>
    </w:p>
    <w:p w14:paraId="7F0ECC98" w14:textId="07418C31" w:rsidR="00CD03B7" w:rsidRPr="0070061E" w:rsidRDefault="00CD03B7" w:rsidP="00CD03B7">
      <w:pPr>
        <w:pStyle w:val="a9"/>
        <w:spacing w:line="420" w:lineRule="atLeast"/>
        <w:ind w:firstLineChars="200" w:firstLine="480"/>
        <w:rPr>
          <w:rFonts w:cs="Arial"/>
          <w:color w:val="333333"/>
        </w:rPr>
      </w:pPr>
      <w:r w:rsidRPr="0070061E">
        <w:rPr>
          <w:rFonts w:cs="Arial" w:hint="eastAsia"/>
          <w:color w:val="333333"/>
        </w:rPr>
        <w:lastRenderedPageBreak/>
        <w:t>相较于之前模式，现在通过移动报销，报销效率提高</w:t>
      </w:r>
      <w:r w:rsidRPr="0070061E">
        <w:rPr>
          <w:rFonts w:cs="Arial"/>
          <w:color w:val="333333"/>
        </w:rPr>
        <w:t>90%，同时实现费用与预算的精细化管控，做到实现部门+费用用途+费用项目+费用项目与子项目+营销线维度+省区+研发费用七大维度预算控制。</w:t>
      </w:r>
    </w:p>
    <w:p w14:paraId="0902C553" w14:textId="34269B2F" w:rsidR="00A11F8C" w:rsidRPr="0070061E" w:rsidRDefault="00A11F8C" w:rsidP="00E84464">
      <w:pPr>
        <w:pStyle w:val="a9"/>
        <w:spacing w:line="420" w:lineRule="atLeast"/>
        <w:ind w:firstLineChars="200" w:firstLine="482"/>
        <w:rPr>
          <w:rFonts w:cs="Arial"/>
          <w:b/>
          <w:bCs/>
          <w:color w:val="333333"/>
        </w:rPr>
      </w:pPr>
      <w:r w:rsidRPr="0070061E">
        <w:rPr>
          <w:rFonts w:cs="Arial" w:hint="eastAsia"/>
          <w:b/>
          <w:bCs/>
          <w:color w:val="333333"/>
        </w:rPr>
        <w:t>场景</w:t>
      </w:r>
      <w:r w:rsidR="00CD03B7" w:rsidRPr="0070061E">
        <w:rPr>
          <w:rFonts w:cs="Arial"/>
          <w:b/>
          <w:bCs/>
          <w:color w:val="333333"/>
        </w:rPr>
        <w:t>2</w:t>
      </w:r>
      <w:r w:rsidRPr="0070061E">
        <w:rPr>
          <w:rFonts w:cs="Arial" w:hint="eastAsia"/>
          <w:b/>
          <w:bCs/>
          <w:color w:val="333333"/>
        </w:rPr>
        <w:t>：</w:t>
      </w:r>
      <w:r w:rsidR="001D5FBD" w:rsidRPr="0070061E">
        <w:rPr>
          <w:rFonts w:cs="Arial" w:hint="eastAsia"/>
          <w:b/>
          <w:bCs/>
          <w:color w:val="333333"/>
        </w:rPr>
        <w:t>多系统内外整合，</w:t>
      </w:r>
      <w:r w:rsidRPr="0070061E">
        <w:rPr>
          <w:rFonts w:cs="Arial" w:hint="eastAsia"/>
          <w:b/>
          <w:bCs/>
          <w:color w:val="333333"/>
        </w:rPr>
        <w:t>打破产品数据孤岛，实现数据互联互通</w:t>
      </w:r>
    </w:p>
    <w:p w14:paraId="6A3B88FA" w14:textId="40A7FA7E" w:rsidR="00A11F8C" w:rsidRPr="0070061E" w:rsidRDefault="008B2091" w:rsidP="00E84464">
      <w:pPr>
        <w:pStyle w:val="a9"/>
        <w:spacing w:line="420" w:lineRule="atLeast"/>
        <w:ind w:firstLineChars="200" w:firstLine="480"/>
        <w:rPr>
          <w:rFonts w:cs="Arial"/>
          <w:color w:val="333333"/>
        </w:rPr>
      </w:pPr>
      <w:r w:rsidRPr="0070061E">
        <w:rPr>
          <w:rFonts w:cs="Arial" w:hint="eastAsia"/>
          <w:color w:val="333333"/>
        </w:rPr>
        <w:t>“系统多，数据散、难整合”希尔安CIO陈发富用九个字形容希尔安信息化存在的问题。所以信息整合成为核心命题。</w:t>
      </w:r>
      <w:r w:rsidR="0081587C" w:rsidRPr="0070061E">
        <w:rPr>
          <w:rFonts w:cs="Arial" w:hint="eastAsia"/>
          <w:color w:val="333333"/>
        </w:rPr>
        <w:t>项目</w:t>
      </w:r>
      <w:r w:rsidR="00A11F8C" w:rsidRPr="0070061E">
        <w:rPr>
          <w:rFonts w:cs="Arial" w:hint="eastAsia"/>
          <w:color w:val="333333"/>
        </w:rPr>
        <w:t>以星空为产品基础，打通</w:t>
      </w:r>
      <w:r w:rsidR="00A11F8C" w:rsidRPr="0070061E">
        <w:rPr>
          <w:rFonts w:cs="Arial"/>
          <w:color w:val="333333"/>
        </w:rPr>
        <w:t>SHR</w:t>
      </w:r>
      <w:r w:rsidR="00A11F8C" w:rsidRPr="0070061E">
        <w:rPr>
          <w:rFonts w:cs="Arial" w:hint="eastAsia"/>
          <w:color w:val="333333"/>
        </w:rPr>
        <w:t>、银企互联、</w:t>
      </w:r>
      <w:r w:rsidR="00A11F8C" w:rsidRPr="0070061E">
        <w:rPr>
          <w:rFonts w:cs="Arial"/>
          <w:color w:val="333333"/>
        </w:rPr>
        <w:t>GSP</w:t>
      </w:r>
      <w:r w:rsidR="001D5FBD" w:rsidRPr="0070061E">
        <w:rPr>
          <w:rFonts w:cs="Arial" w:hint="eastAsia"/>
          <w:color w:val="333333"/>
        </w:rPr>
        <w:t>、</w:t>
      </w:r>
      <w:r w:rsidR="001D5FBD" w:rsidRPr="0070061E">
        <w:rPr>
          <w:rFonts w:cs="Arial"/>
          <w:color w:val="333333"/>
        </w:rPr>
        <w:t>MES、WMS</w:t>
      </w:r>
      <w:r w:rsidR="001D5FBD" w:rsidRPr="0070061E">
        <w:rPr>
          <w:rFonts w:cs="Arial" w:hint="eastAsia"/>
          <w:color w:val="333333"/>
        </w:rPr>
        <w:t>等系统，实现</w:t>
      </w:r>
      <w:r w:rsidR="001D5FBD" w:rsidRPr="0070061E">
        <w:rPr>
          <w:rFonts w:cs="Arial"/>
          <w:color w:val="333333"/>
        </w:rPr>
        <w:t>11</w:t>
      </w:r>
      <w:r w:rsidR="001D5FBD" w:rsidRPr="0070061E">
        <w:rPr>
          <w:rFonts w:cs="Arial" w:hint="eastAsia"/>
          <w:color w:val="333333"/>
        </w:rPr>
        <w:t>个业务系统数据整合</w:t>
      </w:r>
      <w:r w:rsidR="00A11F8C" w:rsidRPr="0070061E">
        <w:rPr>
          <w:rFonts w:cs="Arial" w:hint="eastAsia"/>
          <w:color w:val="333333"/>
        </w:rPr>
        <w:t>。</w:t>
      </w:r>
      <w:r w:rsidRPr="0070061E">
        <w:rPr>
          <w:rFonts w:cs="Arial" w:hint="eastAsia"/>
          <w:color w:val="333333"/>
        </w:rPr>
        <w:t>例如</w:t>
      </w:r>
      <w:r w:rsidR="00A11F8C" w:rsidRPr="0070061E">
        <w:rPr>
          <w:rFonts w:cs="Arial" w:hint="eastAsia"/>
          <w:color w:val="333333"/>
        </w:rPr>
        <w:t>在星空</w:t>
      </w:r>
      <w:r w:rsidRPr="0070061E">
        <w:rPr>
          <w:rFonts w:cs="Arial" w:hint="eastAsia"/>
          <w:color w:val="333333"/>
        </w:rPr>
        <w:t>对接</w:t>
      </w:r>
      <w:r w:rsidRPr="0070061E">
        <w:rPr>
          <w:rFonts w:cs="Arial"/>
          <w:color w:val="333333"/>
        </w:rPr>
        <w:t>4家银行系统，</w:t>
      </w:r>
      <w:r w:rsidR="00A11F8C" w:rsidRPr="0070061E">
        <w:rPr>
          <w:rFonts w:cs="Arial" w:hint="eastAsia"/>
          <w:color w:val="333333"/>
        </w:rPr>
        <w:t>一键提交多家银行付款。改变出纳一次性操作一家银行的付款模式。</w:t>
      </w:r>
      <w:r w:rsidR="00A11F8C" w:rsidRPr="0070061E">
        <w:rPr>
          <w:rFonts w:cs="Arial"/>
          <w:color w:val="333333"/>
        </w:rPr>
        <w:t>T+1天返回电子回单、银行流水，免去出纳人员每月往返于公司与银行间的诸多时间与过程。</w:t>
      </w:r>
    </w:p>
    <w:p w14:paraId="1D054EA4" w14:textId="7ADB87AF" w:rsidR="00CD03B7" w:rsidRPr="0070061E" w:rsidRDefault="00CD03B7" w:rsidP="00CD03B7">
      <w:pPr>
        <w:pStyle w:val="a9"/>
        <w:spacing w:line="420" w:lineRule="atLeast"/>
        <w:ind w:firstLineChars="200" w:firstLine="482"/>
        <w:rPr>
          <w:rFonts w:cs="Arial"/>
          <w:b/>
          <w:bCs/>
          <w:color w:val="333333"/>
        </w:rPr>
      </w:pPr>
      <w:r w:rsidRPr="0070061E">
        <w:rPr>
          <w:rFonts w:cs="Arial" w:hint="eastAsia"/>
          <w:b/>
          <w:bCs/>
          <w:color w:val="333333"/>
        </w:rPr>
        <w:t>场景</w:t>
      </w:r>
      <w:r w:rsidRPr="0070061E">
        <w:rPr>
          <w:rFonts w:cs="Arial"/>
          <w:b/>
          <w:bCs/>
          <w:color w:val="333333"/>
        </w:rPr>
        <w:t>3</w:t>
      </w:r>
      <w:r w:rsidRPr="0070061E">
        <w:rPr>
          <w:rFonts w:cs="Arial" w:hint="eastAsia"/>
          <w:b/>
          <w:bCs/>
          <w:color w:val="333333"/>
        </w:rPr>
        <w:t>：建立两票制下的“资信中心”费用管理体系</w:t>
      </w:r>
    </w:p>
    <w:p w14:paraId="650039DC" w14:textId="13FB93DA" w:rsidR="00A353B3" w:rsidRPr="0070061E" w:rsidRDefault="00A353B3" w:rsidP="00CD03B7">
      <w:pPr>
        <w:pStyle w:val="a9"/>
        <w:spacing w:line="420" w:lineRule="atLeast"/>
        <w:ind w:firstLineChars="200" w:firstLine="480"/>
        <w:rPr>
          <w:rFonts w:cs="Arial"/>
          <w:color w:val="333333"/>
        </w:rPr>
      </w:pPr>
      <w:r w:rsidRPr="0070061E">
        <w:rPr>
          <w:rFonts w:cs="Arial" w:hint="eastAsia"/>
          <w:color w:val="333333"/>
        </w:rPr>
        <w:t>在谈到医药行业的费用管控问题</w:t>
      </w:r>
      <w:r w:rsidR="00600B3A" w:rsidRPr="0070061E">
        <w:rPr>
          <w:rFonts w:cs="Arial" w:hint="eastAsia"/>
          <w:color w:val="333333"/>
        </w:rPr>
        <w:t>时</w:t>
      </w:r>
      <w:r w:rsidRPr="0070061E">
        <w:rPr>
          <w:rFonts w:cs="Arial" w:hint="eastAsia"/>
          <w:color w:val="333333"/>
        </w:rPr>
        <w:t>，张总说：“</w:t>
      </w:r>
      <w:r w:rsidR="00CD03B7" w:rsidRPr="0070061E">
        <w:rPr>
          <w:rFonts w:cs="Arial"/>
          <w:color w:val="333333"/>
        </w:rPr>
        <w:t xml:space="preserve"> </w:t>
      </w:r>
      <w:r w:rsidR="00CD03B7" w:rsidRPr="0070061E">
        <w:rPr>
          <w:rFonts w:cs="Arial" w:hint="eastAsia"/>
          <w:color w:val="333333"/>
        </w:rPr>
        <w:t>希尔安面对着</w:t>
      </w:r>
      <w:r w:rsidR="00CD03B7" w:rsidRPr="0070061E">
        <w:rPr>
          <w:rFonts w:cs="Arial"/>
          <w:color w:val="333333"/>
        </w:rPr>
        <w:t>5000</w:t>
      </w:r>
      <w:r w:rsidR="00CD03B7" w:rsidRPr="0070061E">
        <w:rPr>
          <w:rFonts w:cs="Arial" w:hint="eastAsia"/>
          <w:color w:val="333333"/>
        </w:rPr>
        <w:t>余名推广人员的费用结算问题，每次计算人员费用都要耗费大量的人力与时间。</w:t>
      </w:r>
      <w:r w:rsidRPr="0070061E">
        <w:rPr>
          <w:rFonts w:cs="Arial" w:hint="eastAsia"/>
          <w:color w:val="333333"/>
        </w:rPr>
        <w:t>”</w:t>
      </w:r>
    </w:p>
    <w:p w14:paraId="6FA6A3A5" w14:textId="1035EBEC" w:rsidR="00CD03B7" w:rsidRPr="0070061E" w:rsidRDefault="00CD03B7" w:rsidP="00CD03B7">
      <w:pPr>
        <w:pStyle w:val="a9"/>
        <w:spacing w:line="420" w:lineRule="atLeast"/>
        <w:ind w:firstLineChars="200" w:firstLine="480"/>
        <w:rPr>
          <w:rFonts w:cs="Arial"/>
          <w:color w:val="333333"/>
        </w:rPr>
      </w:pPr>
      <w:r w:rsidRPr="0070061E">
        <w:rPr>
          <w:rFonts w:cs="Arial" w:hint="eastAsia"/>
          <w:color w:val="333333"/>
        </w:rPr>
        <w:t>通过“资信中心”的建立，</w:t>
      </w:r>
      <w:r w:rsidR="00A353B3" w:rsidRPr="0070061E">
        <w:rPr>
          <w:rFonts w:cs="Arial" w:hint="eastAsia"/>
          <w:color w:val="333333"/>
        </w:rPr>
        <w:t>金蝶</w:t>
      </w:r>
      <w:r w:rsidRPr="0070061E">
        <w:rPr>
          <w:rFonts w:cs="Arial" w:hint="eastAsia"/>
          <w:color w:val="333333"/>
        </w:rPr>
        <w:t>不仅能够根据客户信用、保证金、应收款等信息控制销售订单执行。能够够轻松实现销售推广费用的计算。现在全部实现费用计算线上化，一键式费用计算，原来需要</w:t>
      </w:r>
      <w:r w:rsidRPr="0070061E">
        <w:rPr>
          <w:rFonts w:cs="Arial"/>
          <w:color w:val="333333"/>
        </w:rPr>
        <w:t>5个人花费两天的计算量，现在只需要1个人，1小时即可全部计算完成。同时保留计算数据，用于信息追踪。极大程度上提高了企业办公效率。</w:t>
      </w:r>
    </w:p>
    <w:p w14:paraId="238C718C" w14:textId="09CEFBBD" w:rsidR="005C3A7B" w:rsidRPr="0070061E" w:rsidRDefault="00A11F8C" w:rsidP="00E84464">
      <w:pPr>
        <w:pStyle w:val="a9"/>
        <w:spacing w:line="420" w:lineRule="atLeast"/>
        <w:ind w:firstLineChars="200" w:firstLine="482"/>
        <w:rPr>
          <w:rFonts w:cs="Arial"/>
          <w:b/>
          <w:bCs/>
          <w:color w:val="333333"/>
        </w:rPr>
      </w:pPr>
      <w:r w:rsidRPr="0070061E">
        <w:rPr>
          <w:rFonts w:cs="Arial" w:hint="eastAsia"/>
          <w:b/>
          <w:bCs/>
          <w:color w:val="333333"/>
        </w:rPr>
        <w:t>场景</w:t>
      </w:r>
      <w:r w:rsidR="00CD03B7" w:rsidRPr="0070061E">
        <w:rPr>
          <w:rFonts w:cs="Arial"/>
          <w:b/>
          <w:bCs/>
          <w:color w:val="333333"/>
        </w:rPr>
        <w:t>4</w:t>
      </w:r>
      <w:r w:rsidRPr="0070061E">
        <w:rPr>
          <w:rFonts w:cs="Arial"/>
          <w:b/>
          <w:bCs/>
          <w:color w:val="333333"/>
        </w:rPr>
        <w:t>：</w:t>
      </w:r>
      <w:r w:rsidR="006726FB" w:rsidRPr="0070061E">
        <w:rPr>
          <w:rFonts w:cs="Arial"/>
          <w:b/>
          <w:bCs/>
          <w:color w:val="333333"/>
        </w:rPr>
        <w:t>GSP+GMP，双管齐下，抓外控合</w:t>
      </w:r>
      <w:r w:rsidR="006726FB" w:rsidRPr="0070061E">
        <w:rPr>
          <w:rFonts w:cs="Arial" w:hint="eastAsia"/>
          <w:b/>
          <w:bCs/>
          <w:color w:val="333333"/>
        </w:rPr>
        <w:t>规</w:t>
      </w:r>
    </w:p>
    <w:p w14:paraId="37BCF716" w14:textId="29383408" w:rsidR="006726FB" w:rsidRPr="0070061E" w:rsidRDefault="006726FB" w:rsidP="00E84464">
      <w:pPr>
        <w:pStyle w:val="a9"/>
        <w:spacing w:line="420" w:lineRule="atLeast"/>
        <w:ind w:firstLineChars="200" w:firstLine="480"/>
        <w:rPr>
          <w:rFonts w:cs="Arial"/>
          <w:color w:val="333333"/>
        </w:rPr>
      </w:pPr>
      <w:r w:rsidRPr="0070061E">
        <w:rPr>
          <w:rFonts w:cs="Arial" w:hint="eastAsia"/>
          <w:color w:val="333333"/>
        </w:rPr>
        <w:t>本次数据化转型是通过星空的</w:t>
      </w:r>
      <w:r w:rsidRPr="0070061E">
        <w:rPr>
          <w:rFonts w:cs="Arial"/>
          <w:color w:val="333333"/>
        </w:rPr>
        <w:t>GSP、GMP替换了千方百计的GSP与GMP。原先GSP、GMP与ERP是分开的是单独的两套系统，在本次转型过程中，将两套系统融合为一套系统。真正实现GSP/GMP与ERP一体化。并将最新的GSP与GMP管控规则融合进来。实现操作合规、控制合理的目的。</w:t>
      </w:r>
    </w:p>
    <w:p w14:paraId="2982C43D" w14:textId="434B7B54" w:rsidR="001D5FBD" w:rsidRPr="0070061E" w:rsidRDefault="001D5FBD" w:rsidP="00E84464">
      <w:pPr>
        <w:pStyle w:val="a9"/>
        <w:spacing w:line="420" w:lineRule="atLeast"/>
        <w:ind w:firstLineChars="200" w:firstLine="482"/>
        <w:rPr>
          <w:rFonts w:cs="Arial"/>
          <w:b/>
          <w:bCs/>
          <w:color w:val="333333"/>
        </w:rPr>
      </w:pPr>
      <w:r w:rsidRPr="0070061E">
        <w:rPr>
          <w:rFonts w:cs="Arial" w:hint="eastAsia"/>
          <w:b/>
          <w:bCs/>
          <w:color w:val="333333"/>
        </w:rPr>
        <w:t>场景</w:t>
      </w:r>
      <w:r w:rsidR="00CD03B7" w:rsidRPr="0070061E">
        <w:rPr>
          <w:rFonts w:cs="Arial"/>
          <w:b/>
          <w:bCs/>
          <w:color w:val="333333"/>
        </w:rPr>
        <w:t>5</w:t>
      </w:r>
      <w:r w:rsidRPr="0070061E">
        <w:rPr>
          <w:rFonts w:cs="Arial"/>
          <w:b/>
          <w:bCs/>
          <w:color w:val="333333"/>
        </w:rPr>
        <w:t>：</w:t>
      </w:r>
      <w:r w:rsidR="00CD03B7" w:rsidRPr="0070061E">
        <w:rPr>
          <w:rFonts w:cs="Arial" w:hint="eastAsia"/>
          <w:b/>
          <w:bCs/>
          <w:color w:val="333333"/>
        </w:rPr>
        <w:t>新技术成为</w:t>
      </w:r>
      <w:r w:rsidRPr="0070061E">
        <w:rPr>
          <w:rFonts w:cs="Arial" w:hint="eastAsia"/>
          <w:b/>
          <w:bCs/>
          <w:color w:val="333333"/>
        </w:rPr>
        <w:t>千里眼监控，形成产品批记录，能知道每一份药品的流向</w:t>
      </w:r>
    </w:p>
    <w:p w14:paraId="6C30DC5D" w14:textId="1BC58AD8" w:rsidR="001D5FBD" w:rsidRPr="0070061E" w:rsidRDefault="001D5FBD" w:rsidP="00E84464">
      <w:pPr>
        <w:pStyle w:val="a9"/>
        <w:spacing w:line="420" w:lineRule="atLeast"/>
        <w:ind w:firstLineChars="200" w:firstLine="480"/>
        <w:rPr>
          <w:rFonts w:cs="Arial"/>
          <w:color w:val="333333"/>
        </w:rPr>
      </w:pPr>
      <w:r w:rsidRPr="0070061E">
        <w:rPr>
          <w:rFonts w:cs="Arial" w:hint="eastAsia"/>
          <w:color w:val="333333"/>
        </w:rPr>
        <w:t>对销售全过程进行记录。如客户信息及档案、医院及医院客户档案、销售线索、销售商机跟进过程记录、销售下单、销售合同全过程跟踪。通过系统直接生</w:t>
      </w:r>
      <w:r w:rsidRPr="0070061E">
        <w:rPr>
          <w:rFonts w:cs="Arial" w:hint="eastAsia"/>
          <w:color w:val="333333"/>
        </w:rPr>
        <w:lastRenderedPageBreak/>
        <w:t>成产品批记录，直接可以追溯生产的人机料法环测各个环节，数据链无缝衔接，药品合规。</w:t>
      </w:r>
    </w:p>
    <w:p w14:paraId="28EF5760" w14:textId="651EF830" w:rsidR="005C3A7B" w:rsidRPr="0070061E" w:rsidRDefault="004256AC" w:rsidP="004256AC">
      <w:pPr>
        <w:pStyle w:val="3"/>
        <w:rPr>
          <w:rFonts w:ascii="宋体" w:hAnsi="宋体"/>
        </w:rPr>
      </w:pPr>
      <w:bookmarkStart w:id="12" w:name="_Toc82497937"/>
      <w:bookmarkStart w:id="13" w:name="_Toc82497977"/>
      <w:bookmarkStart w:id="14" w:name="_Toc135063734"/>
      <w:r w:rsidRPr="0070061E">
        <w:rPr>
          <w:rFonts w:ascii="宋体" w:hAnsi="宋体" w:hint="eastAsia"/>
        </w:rPr>
        <w:t>五、</w:t>
      </w:r>
      <w:r w:rsidR="00F403A6" w:rsidRPr="0070061E">
        <w:rPr>
          <w:rFonts w:ascii="宋体" w:hAnsi="宋体" w:hint="eastAsia"/>
        </w:rPr>
        <w:t>数字化转型价值</w:t>
      </w:r>
      <w:r w:rsidR="002578D2" w:rsidRPr="0070061E">
        <w:rPr>
          <w:rFonts w:ascii="宋体" w:hAnsi="宋体" w:hint="eastAsia"/>
        </w:rPr>
        <w:t>：</w:t>
      </w:r>
      <w:r w:rsidR="00913DBB" w:rsidRPr="0070061E">
        <w:rPr>
          <w:rFonts w:ascii="宋体" w:hAnsi="宋体" w:hint="eastAsia"/>
        </w:rPr>
        <w:t>效率与效益输出、</w:t>
      </w:r>
      <w:r w:rsidR="002578D2" w:rsidRPr="0070061E">
        <w:rPr>
          <w:rFonts w:ascii="宋体" w:hAnsi="宋体" w:hint="eastAsia"/>
        </w:rPr>
        <w:t>打造五大能力、输出四大成果</w:t>
      </w:r>
      <w:bookmarkEnd w:id="12"/>
      <w:bookmarkEnd w:id="13"/>
      <w:bookmarkEnd w:id="14"/>
    </w:p>
    <w:p w14:paraId="3364A145" w14:textId="1BA919B4" w:rsidR="00BC74D7" w:rsidRPr="0070061E" w:rsidRDefault="00BC74D7" w:rsidP="00E84464">
      <w:pPr>
        <w:pStyle w:val="a9"/>
        <w:numPr>
          <w:ilvl w:val="0"/>
          <w:numId w:val="3"/>
        </w:numPr>
        <w:rPr>
          <w:b/>
          <w:bCs/>
          <w:color w:val="333333"/>
        </w:rPr>
      </w:pPr>
      <w:r w:rsidRPr="0070061E">
        <w:rPr>
          <w:rFonts w:hint="eastAsia"/>
          <w:b/>
          <w:bCs/>
          <w:color w:val="333333"/>
        </w:rPr>
        <w:t>希尔安药业</w:t>
      </w:r>
      <w:r w:rsidR="004D02DD" w:rsidRPr="0070061E">
        <w:rPr>
          <w:rFonts w:hint="eastAsia"/>
          <w:b/>
          <w:bCs/>
          <w:color w:val="333333"/>
        </w:rPr>
        <w:t>信息系统</w:t>
      </w:r>
      <w:r w:rsidRPr="0070061E">
        <w:rPr>
          <w:rFonts w:hint="eastAsia"/>
          <w:b/>
          <w:bCs/>
          <w:color w:val="333333"/>
        </w:rPr>
        <w:t>应用价值</w:t>
      </w:r>
    </w:p>
    <w:p w14:paraId="55DE8A09" w14:textId="77777777" w:rsidR="008A5D48" w:rsidRPr="0070061E" w:rsidRDefault="00913DBB" w:rsidP="008A5D48">
      <w:pPr>
        <w:pStyle w:val="a9"/>
        <w:spacing w:line="420" w:lineRule="atLeast"/>
        <w:ind w:firstLineChars="200" w:firstLine="480"/>
        <w:rPr>
          <w:rFonts w:cs="Arial"/>
          <w:color w:val="333333"/>
        </w:rPr>
      </w:pPr>
      <w:r w:rsidRPr="0070061E">
        <w:rPr>
          <w:rFonts w:cs="Arial" w:hint="eastAsia"/>
          <w:color w:val="333333"/>
        </w:rPr>
        <w:t>经统计，通过企业流程再造和精简不必要环节，使得企业管理成本降低2</w:t>
      </w:r>
      <w:r w:rsidRPr="0070061E">
        <w:rPr>
          <w:rFonts w:cs="Arial"/>
          <w:color w:val="333333"/>
        </w:rPr>
        <w:t>0%</w:t>
      </w:r>
      <w:r w:rsidRPr="0070061E">
        <w:rPr>
          <w:rFonts w:cs="Arial" w:hint="eastAsia"/>
          <w:color w:val="333333"/>
        </w:rPr>
        <w:t>，流程效率提升5</w:t>
      </w:r>
      <w:r w:rsidRPr="0070061E">
        <w:rPr>
          <w:rFonts w:cs="Arial"/>
          <w:color w:val="333333"/>
        </w:rPr>
        <w:t>0%</w:t>
      </w:r>
      <w:r w:rsidRPr="0070061E">
        <w:rPr>
          <w:rFonts w:cs="Arial" w:hint="eastAsia"/>
          <w:color w:val="333333"/>
        </w:rPr>
        <w:t>。例如在物流方面通过希尔安物流平台，实现了内部</w:t>
      </w:r>
      <w:r w:rsidR="00F403A6" w:rsidRPr="0070061E">
        <w:rPr>
          <w:rFonts w:cs="Arial"/>
          <w:color w:val="333333"/>
        </w:rPr>
        <w:t>与物流</w:t>
      </w:r>
      <w:r w:rsidRPr="0070061E">
        <w:rPr>
          <w:rFonts w:cs="Arial" w:hint="eastAsia"/>
          <w:color w:val="333333"/>
        </w:rPr>
        <w:t>商</w:t>
      </w:r>
      <w:r w:rsidRPr="0070061E">
        <w:rPr>
          <w:rFonts w:cs="Arial"/>
          <w:color w:val="333333"/>
        </w:rPr>
        <w:t xml:space="preserve"> </w:t>
      </w:r>
      <w:r w:rsidR="00F403A6" w:rsidRPr="0070061E">
        <w:rPr>
          <w:rFonts w:cs="Arial"/>
          <w:color w:val="333333"/>
        </w:rPr>
        <w:t>“心连心”</w:t>
      </w:r>
      <w:r w:rsidRPr="0070061E">
        <w:rPr>
          <w:rFonts w:cs="Arial" w:hint="eastAsia"/>
          <w:color w:val="333333"/>
        </w:rPr>
        <w:t>沟通</w:t>
      </w:r>
      <w:r w:rsidR="00F403A6" w:rsidRPr="0070061E">
        <w:rPr>
          <w:rFonts w:cs="Arial"/>
          <w:color w:val="333333"/>
        </w:rPr>
        <w:t>，实现发运计划、配送服务、运费计算一条龙服务，大大降低物流配送难度</w:t>
      </w:r>
      <w:r w:rsidR="008A5D48" w:rsidRPr="0070061E">
        <w:rPr>
          <w:rFonts w:cs="Arial" w:hint="eastAsia"/>
          <w:color w:val="333333"/>
        </w:rPr>
        <w:t>和重复配送、多次配送</w:t>
      </w:r>
      <w:r w:rsidR="00F403A6" w:rsidRPr="0070061E">
        <w:rPr>
          <w:rFonts w:cs="Arial"/>
          <w:color w:val="333333"/>
        </w:rPr>
        <w:t>，</w:t>
      </w:r>
      <w:r w:rsidR="008A5D48" w:rsidRPr="0070061E">
        <w:rPr>
          <w:rFonts w:cs="Arial" w:hint="eastAsia"/>
          <w:color w:val="333333"/>
        </w:rPr>
        <w:t>使物流费每年节省3</w:t>
      </w:r>
      <w:r w:rsidR="008A5D48" w:rsidRPr="0070061E">
        <w:rPr>
          <w:rFonts w:cs="Arial"/>
          <w:color w:val="333333"/>
        </w:rPr>
        <w:t>00</w:t>
      </w:r>
      <w:r w:rsidR="008A5D48" w:rsidRPr="0070061E">
        <w:rPr>
          <w:rFonts w:cs="Arial" w:hint="eastAsia"/>
          <w:color w:val="333333"/>
        </w:rPr>
        <w:t>万左右。</w:t>
      </w:r>
    </w:p>
    <w:p w14:paraId="2F610590" w14:textId="0EBF2441" w:rsidR="008A5D48" w:rsidRPr="0070061E" w:rsidRDefault="008A5D48" w:rsidP="008A5D48">
      <w:pPr>
        <w:pStyle w:val="a9"/>
        <w:spacing w:line="420" w:lineRule="atLeast"/>
        <w:ind w:firstLineChars="200" w:firstLine="480"/>
        <w:rPr>
          <w:rFonts w:cs="Arial"/>
          <w:color w:val="333333"/>
        </w:rPr>
      </w:pPr>
      <w:r w:rsidRPr="0070061E">
        <w:rPr>
          <w:rFonts w:cs="Arial" w:hint="eastAsia"/>
          <w:color w:val="333333"/>
        </w:rPr>
        <w:t>通过“营销挂靠”“商业配送”“零售门店”“</w:t>
      </w:r>
      <w:r w:rsidRPr="0070061E">
        <w:rPr>
          <w:rFonts w:cs="Arial"/>
          <w:color w:val="333333"/>
        </w:rPr>
        <w:t>B2B“贸易平台的建设即保障了行业合规要求，同时兼顾了营销增长要求，为客户提供新体验，助推营销增长30%；</w:t>
      </w:r>
    </w:p>
    <w:p w14:paraId="636410E8" w14:textId="503E7DD6" w:rsidR="005C3A7B" w:rsidRPr="0070061E" w:rsidRDefault="008A5D48" w:rsidP="008A5D48">
      <w:pPr>
        <w:pStyle w:val="a9"/>
        <w:spacing w:line="420" w:lineRule="atLeast"/>
        <w:ind w:firstLineChars="200" w:firstLine="480"/>
        <w:rPr>
          <w:rFonts w:cs="Arial"/>
          <w:color w:val="333333"/>
        </w:rPr>
      </w:pPr>
      <w:r w:rsidRPr="0070061E">
        <w:rPr>
          <w:rFonts w:cs="Arial" w:hint="eastAsia"/>
          <w:color w:val="333333"/>
        </w:rPr>
        <w:t>用信息系统串联所有业务，改变现有大部分工作靠手工操作的模式，实现全面信息化管理；与</w:t>
      </w:r>
      <w:r w:rsidRPr="0070061E">
        <w:rPr>
          <w:rFonts w:cs="Arial"/>
          <w:color w:val="333333"/>
        </w:rPr>
        <w:t>LIMS、MES、WMS等11套系统互联，与生产设备、考勤设备等数百台设备互联互通，实现万物互联，信息畅通无死角。通过工信部智能工厂认定，获得补贴近</w:t>
      </w:r>
      <w:r w:rsidR="006C28B0">
        <w:rPr>
          <w:rFonts w:cs="Arial"/>
          <w:color w:val="333333"/>
        </w:rPr>
        <w:t>8</w:t>
      </w:r>
      <w:r w:rsidRPr="0070061E">
        <w:rPr>
          <w:rFonts w:cs="Arial"/>
          <w:color w:val="333333"/>
        </w:rPr>
        <w:t>00万。</w:t>
      </w:r>
    </w:p>
    <w:p w14:paraId="63FE7A08" w14:textId="067DEC39" w:rsidR="00BC74D7" w:rsidRPr="0070061E" w:rsidRDefault="00BC74D7">
      <w:pPr>
        <w:pStyle w:val="a9"/>
        <w:rPr>
          <w:b/>
          <w:bCs/>
          <w:color w:val="333333"/>
        </w:rPr>
      </w:pPr>
      <w:r w:rsidRPr="0070061E">
        <w:rPr>
          <w:b/>
          <w:bCs/>
          <w:color w:val="333333"/>
        </w:rPr>
        <w:t>2、</w:t>
      </w:r>
      <w:r w:rsidRPr="0070061E">
        <w:rPr>
          <w:rFonts w:hint="eastAsia"/>
          <w:b/>
          <w:bCs/>
          <w:color w:val="333333"/>
        </w:rPr>
        <w:t>希尔安数字化转型塑造的五大能力</w:t>
      </w:r>
    </w:p>
    <w:p w14:paraId="093E2BB6" w14:textId="30AA5CF7" w:rsidR="001475DE" w:rsidRPr="0070061E" w:rsidRDefault="00BC74D7" w:rsidP="00BC74D7">
      <w:pPr>
        <w:pStyle w:val="a9"/>
        <w:rPr>
          <w:color w:val="333333"/>
        </w:rPr>
      </w:pPr>
      <w:r w:rsidRPr="0070061E">
        <w:rPr>
          <w:noProof/>
          <w:color w:val="333333"/>
        </w:rPr>
        <w:drawing>
          <wp:anchor distT="0" distB="0" distL="114300" distR="114300" simplePos="0" relativeHeight="251658240" behindDoc="1" locked="0" layoutInCell="1" allowOverlap="1" wp14:anchorId="6A9A56AC" wp14:editId="00679BE5">
            <wp:simplePos x="0" y="0"/>
            <wp:positionH relativeFrom="column">
              <wp:posOffset>-151130</wp:posOffset>
            </wp:positionH>
            <wp:positionV relativeFrom="paragraph">
              <wp:posOffset>252365</wp:posOffset>
            </wp:positionV>
            <wp:extent cx="2606675" cy="2493010"/>
            <wp:effectExtent l="0" t="0" r="0" b="0"/>
            <wp:wrapTight wrapText="bothSides">
              <wp:wrapPolygon edited="0">
                <wp:start x="0" y="0"/>
                <wp:lineTo x="0" y="21457"/>
                <wp:lineTo x="21468" y="21457"/>
                <wp:lineTo x="21468" y="0"/>
                <wp:lineTo x="0" y="0"/>
              </wp:wrapPolygon>
            </wp:wrapTight>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606675" cy="2493010"/>
                    </a:xfrm>
                    <a:prstGeom prst="rect">
                      <a:avLst/>
                    </a:prstGeom>
                  </pic:spPr>
                </pic:pic>
              </a:graphicData>
            </a:graphic>
            <wp14:sizeRelH relativeFrom="margin">
              <wp14:pctWidth>0</wp14:pctWidth>
            </wp14:sizeRelH>
            <wp14:sizeRelV relativeFrom="margin">
              <wp14:pctHeight>0</wp14:pctHeight>
            </wp14:sizeRelV>
          </wp:anchor>
        </w:drawing>
      </w:r>
      <w:r w:rsidR="008B000E" w:rsidRPr="0070061E">
        <w:rPr>
          <w:rFonts w:hint="eastAsia"/>
          <w:color w:val="333333"/>
        </w:rPr>
        <w:t>在</w:t>
      </w:r>
      <w:r w:rsidRPr="0070061E">
        <w:rPr>
          <w:rFonts w:hint="eastAsia"/>
          <w:color w:val="333333"/>
        </w:rPr>
        <w:t>链接客户能力</w:t>
      </w:r>
      <w:r w:rsidR="008B000E" w:rsidRPr="0070061E">
        <w:rPr>
          <w:rFonts w:hint="eastAsia"/>
          <w:color w:val="333333"/>
        </w:rPr>
        <w:t>上</w:t>
      </w:r>
      <w:r w:rsidRPr="0070061E">
        <w:rPr>
          <w:rFonts w:hint="eastAsia"/>
          <w:color w:val="333333"/>
        </w:rPr>
        <w:t>：通过“营销挂靠”“商业配送”“零售门店”“</w:t>
      </w:r>
      <w:r w:rsidRPr="0070061E">
        <w:rPr>
          <w:color w:val="333333"/>
        </w:rPr>
        <w:t>B2B“贸易平台的建设即保障了行业合规要求，同时兼顾了营销增长要求，助推营销增长30%。</w:t>
      </w:r>
    </w:p>
    <w:p w14:paraId="55F41400" w14:textId="06D089AB" w:rsidR="00BC74D7" w:rsidRPr="0070061E" w:rsidRDefault="001475DE" w:rsidP="00BC74D7">
      <w:pPr>
        <w:pStyle w:val="a9"/>
        <w:rPr>
          <w:color w:val="333333"/>
        </w:rPr>
      </w:pPr>
      <w:r w:rsidRPr="0070061E">
        <w:rPr>
          <w:rFonts w:hint="eastAsia"/>
          <w:color w:val="333333"/>
        </w:rPr>
        <w:t>打造</w:t>
      </w:r>
      <w:r w:rsidR="00BC74D7" w:rsidRPr="0070061E">
        <w:rPr>
          <w:rFonts w:hint="eastAsia"/>
          <w:color w:val="333333"/>
        </w:rPr>
        <w:t>伙伴</w:t>
      </w:r>
      <w:r w:rsidRPr="0070061E">
        <w:rPr>
          <w:rFonts w:hint="eastAsia"/>
          <w:color w:val="333333"/>
        </w:rPr>
        <w:t>超链接能力，</w:t>
      </w:r>
      <w:r w:rsidR="009B1E86" w:rsidRPr="0070061E">
        <w:rPr>
          <w:rFonts w:hint="eastAsia"/>
          <w:color w:val="333333"/>
        </w:rPr>
        <w:t>实现与2</w:t>
      </w:r>
      <w:r w:rsidR="009B1E86" w:rsidRPr="0070061E">
        <w:rPr>
          <w:color w:val="333333"/>
        </w:rPr>
        <w:t>0</w:t>
      </w:r>
      <w:r w:rsidR="009B1E86" w:rsidRPr="0070061E">
        <w:rPr>
          <w:rFonts w:hint="eastAsia"/>
          <w:color w:val="333333"/>
        </w:rPr>
        <w:t>家物流配送商家，3</w:t>
      </w:r>
      <w:r w:rsidR="009B1E86" w:rsidRPr="0070061E">
        <w:rPr>
          <w:color w:val="333333"/>
        </w:rPr>
        <w:t>00</w:t>
      </w:r>
      <w:r w:rsidR="009B1E86" w:rsidRPr="0070061E">
        <w:rPr>
          <w:rFonts w:hint="eastAsia"/>
          <w:color w:val="333333"/>
        </w:rPr>
        <w:t>家供应商，7</w:t>
      </w:r>
      <w:r w:rsidR="009B1E86" w:rsidRPr="0070061E">
        <w:rPr>
          <w:color w:val="333333"/>
        </w:rPr>
        <w:t>000</w:t>
      </w:r>
      <w:r w:rsidR="009B1E86" w:rsidRPr="0070061E">
        <w:rPr>
          <w:rFonts w:hint="eastAsia"/>
          <w:color w:val="333333"/>
        </w:rPr>
        <w:t>多家客户信息互通，产业链竞争力获得大大增强。</w:t>
      </w:r>
    </w:p>
    <w:p w14:paraId="0FB039CA" w14:textId="467BA623" w:rsidR="00BC74D7" w:rsidRPr="0070061E" w:rsidRDefault="001475DE" w:rsidP="00BC74D7">
      <w:pPr>
        <w:pStyle w:val="a9"/>
        <w:rPr>
          <w:color w:val="333333"/>
        </w:rPr>
      </w:pPr>
      <w:r w:rsidRPr="0070061E">
        <w:rPr>
          <w:rFonts w:hint="eastAsia"/>
          <w:color w:val="333333"/>
        </w:rPr>
        <w:t>在赋能内部员工方面，</w:t>
      </w:r>
      <w:r w:rsidR="00BC74D7" w:rsidRPr="0070061E">
        <w:rPr>
          <w:rFonts w:hint="eastAsia"/>
          <w:color w:val="333333"/>
        </w:rPr>
        <w:t>通过人人费用、</w:t>
      </w:r>
      <w:r w:rsidR="00BC74D7" w:rsidRPr="0070061E">
        <w:rPr>
          <w:color w:val="333333"/>
        </w:rPr>
        <w:t>HR员工自助、云之家办公平台三大员工触发点构建与员工的紧耦合关系，业务协作、费用管理、工资查询、自助开票等数十个应用均能手机完成。</w:t>
      </w:r>
    </w:p>
    <w:p w14:paraId="63D1CDDC" w14:textId="77777777" w:rsidR="001475DE" w:rsidRPr="0070061E" w:rsidRDefault="001475DE" w:rsidP="00BC74D7">
      <w:pPr>
        <w:pStyle w:val="a9"/>
        <w:rPr>
          <w:color w:val="333333"/>
        </w:rPr>
      </w:pPr>
      <w:r w:rsidRPr="0070061E">
        <w:rPr>
          <w:rFonts w:hint="eastAsia"/>
          <w:color w:val="333333"/>
        </w:rPr>
        <w:t>同时以ERP为核心</w:t>
      </w:r>
      <w:r w:rsidR="00BC74D7" w:rsidRPr="0070061E">
        <w:rPr>
          <w:rFonts w:hint="eastAsia"/>
          <w:color w:val="333333"/>
        </w:rPr>
        <w:t>与</w:t>
      </w:r>
      <w:r w:rsidR="00BC74D7" w:rsidRPr="0070061E">
        <w:rPr>
          <w:color w:val="333333"/>
        </w:rPr>
        <w:t>LIMS、MES、WMS等</w:t>
      </w:r>
      <w:r w:rsidR="00BC74D7" w:rsidRPr="0070061E">
        <w:rPr>
          <w:color w:val="333333"/>
        </w:rPr>
        <w:lastRenderedPageBreak/>
        <w:t>11套系统互联，与生产、考勤等数百台设备互联互通，实现万物互联，信息畅通无死角。</w:t>
      </w:r>
    </w:p>
    <w:p w14:paraId="3BDE31BC" w14:textId="220F4FEF" w:rsidR="00BC74D7" w:rsidRPr="0070061E" w:rsidRDefault="001475DE" w:rsidP="00BC74D7">
      <w:pPr>
        <w:pStyle w:val="a9"/>
        <w:rPr>
          <w:color w:val="333333"/>
        </w:rPr>
      </w:pPr>
      <w:r w:rsidRPr="0070061E">
        <w:rPr>
          <w:rFonts w:hint="eastAsia"/>
          <w:color w:val="333333"/>
        </w:rPr>
        <w:t>项目应用成果往往以数据获取为衡量标准，此次转型希尔安</w:t>
      </w:r>
      <w:r w:rsidR="00BC74D7" w:rsidRPr="0070061E">
        <w:rPr>
          <w:rFonts w:hint="eastAsia"/>
          <w:color w:val="333333"/>
        </w:rPr>
        <w:t>实现智能化数据决策与管控，如可视化分析，费用控制、流向监管、物流费用预测、生产成本预测等。平均流程时间缩短</w:t>
      </w:r>
      <w:r w:rsidR="00BC74D7" w:rsidRPr="0070061E">
        <w:rPr>
          <w:color w:val="333333"/>
        </w:rPr>
        <w:t>50%，决策效率提高一倍以上。</w:t>
      </w:r>
    </w:p>
    <w:p w14:paraId="31C9B6CB" w14:textId="4A8604EA" w:rsidR="007053EE" w:rsidRPr="0070061E" w:rsidRDefault="00BC74D7" w:rsidP="00BC74D7">
      <w:pPr>
        <w:pStyle w:val="a9"/>
        <w:rPr>
          <w:b/>
          <w:bCs/>
          <w:color w:val="333333"/>
        </w:rPr>
      </w:pPr>
      <w:r w:rsidRPr="0070061E">
        <w:rPr>
          <w:b/>
          <w:bCs/>
          <w:color w:val="333333"/>
        </w:rPr>
        <w:t>3、</w:t>
      </w:r>
      <w:r w:rsidRPr="0070061E">
        <w:rPr>
          <w:rFonts w:hint="eastAsia"/>
          <w:b/>
          <w:bCs/>
          <w:color w:val="333333"/>
        </w:rPr>
        <w:t>希尔安数字化转型四大成果</w:t>
      </w:r>
    </w:p>
    <w:p w14:paraId="7380CB3B" w14:textId="7AAB85EC" w:rsidR="007053EE" w:rsidRPr="0070061E" w:rsidRDefault="007053EE" w:rsidP="007053EE">
      <w:pPr>
        <w:pStyle w:val="a9"/>
        <w:ind w:firstLineChars="200" w:firstLine="480"/>
        <w:rPr>
          <w:color w:val="333333"/>
        </w:rPr>
      </w:pPr>
      <w:r w:rsidRPr="0070061E">
        <w:rPr>
          <w:noProof/>
          <w:color w:val="333333"/>
        </w:rPr>
        <w:drawing>
          <wp:anchor distT="0" distB="0" distL="114300" distR="114300" simplePos="0" relativeHeight="251659264" behindDoc="0" locked="0" layoutInCell="1" allowOverlap="1" wp14:anchorId="26C18274" wp14:editId="6DBAA461">
            <wp:simplePos x="0" y="0"/>
            <wp:positionH relativeFrom="column">
              <wp:posOffset>-665480</wp:posOffset>
            </wp:positionH>
            <wp:positionV relativeFrom="paragraph">
              <wp:posOffset>154967</wp:posOffset>
            </wp:positionV>
            <wp:extent cx="2907030" cy="2636520"/>
            <wp:effectExtent l="0" t="0" r="1270" b="5080"/>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07030" cy="2636520"/>
                    </a:xfrm>
                    <a:prstGeom prst="rect">
                      <a:avLst/>
                    </a:prstGeom>
                  </pic:spPr>
                </pic:pic>
              </a:graphicData>
            </a:graphic>
            <wp14:sizeRelH relativeFrom="margin">
              <wp14:pctWidth>0</wp14:pctWidth>
            </wp14:sizeRelH>
            <wp14:sizeRelV relativeFrom="margin">
              <wp14:pctHeight>0</wp14:pctHeight>
            </wp14:sizeRelV>
          </wp:anchor>
        </w:drawing>
      </w:r>
      <w:r w:rsidRPr="0070061E">
        <w:rPr>
          <w:rFonts w:hint="eastAsia"/>
          <w:color w:val="333333"/>
        </w:rPr>
        <w:t>经过本次数字化转型，希尔安</w:t>
      </w:r>
      <w:r w:rsidR="00BC74D7" w:rsidRPr="0070061E">
        <w:rPr>
          <w:rFonts w:hint="eastAsia"/>
          <w:color w:val="333333"/>
        </w:rPr>
        <w:t>通过数字化转型实现集团化、全面化、合规划、平台化、智能化</w:t>
      </w:r>
      <w:r w:rsidR="00BC74D7" w:rsidRPr="0070061E">
        <w:rPr>
          <w:color w:val="333333"/>
        </w:rPr>
        <w:t>“五化”</w:t>
      </w:r>
      <w:r w:rsidR="00BC74D7" w:rsidRPr="0070061E">
        <w:rPr>
          <w:rFonts w:hint="eastAsia"/>
          <w:color w:val="333333"/>
        </w:rPr>
        <w:t>运营；构建平台一体化、业务一体化、业财税资一体化、管控一体化</w:t>
      </w:r>
      <w:r w:rsidRPr="0070061E">
        <w:rPr>
          <w:rFonts w:hint="eastAsia"/>
          <w:color w:val="333333"/>
        </w:rPr>
        <w:t>“</w:t>
      </w:r>
      <w:r w:rsidR="00BC74D7" w:rsidRPr="0070061E">
        <w:rPr>
          <w:rFonts w:hint="eastAsia"/>
          <w:color w:val="333333"/>
        </w:rPr>
        <w:t>四个一体化</w:t>
      </w:r>
      <w:r w:rsidRPr="0070061E">
        <w:rPr>
          <w:rFonts w:hint="eastAsia"/>
          <w:color w:val="333333"/>
        </w:rPr>
        <w:t>”</w:t>
      </w:r>
      <w:r w:rsidR="00BC74D7" w:rsidRPr="0070061E">
        <w:rPr>
          <w:rFonts w:hint="eastAsia"/>
          <w:color w:val="333333"/>
        </w:rPr>
        <w:t>管理系统</w:t>
      </w:r>
      <w:r w:rsidRPr="0070061E">
        <w:rPr>
          <w:rFonts w:hint="eastAsia"/>
          <w:color w:val="333333"/>
        </w:rPr>
        <w:t>。</w:t>
      </w:r>
    </w:p>
    <w:p w14:paraId="3169F66F" w14:textId="66963623" w:rsidR="007053EE" w:rsidRPr="0070061E" w:rsidRDefault="007053EE" w:rsidP="007053EE">
      <w:pPr>
        <w:pStyle w:val="a9"/>
        <w:ind w:firstLineChars="200" w:firstLine="480"/>
        <w:rPr>
          <w:color w:val="333333"/>
        </w:rPr>
      </w:pPr>
      <w:r w:rsidRPr="0070061E">
        <w:rPr>
          <w:rFonts w:hint="eastAsia"/>
          <w:color w:val="333333"/>
        </w:rPr>
        <w:t>在数字化转型变革中，希尔安逐步实现了战略转型：打造百亿企业，跨入中国医药工业前</w:t>
      </w:r>
      <w:r w:rsidRPr="0070061E">
        <w:rPr>
          <w:color w:val="333333"/>
        </w:rPr>
        <w:t>50强、“十大中药品牌”</w:t>
      </w:r>
      <w:r w:rsidRPr="0070061E">
        <w:rPr>
          <w:rFonts w:hint="eastAsia"/>
          <w:color w:val="333333"/>
        </w:rPr>
        <w:t>。企业经营模式也成功实现</w:t>
      </w:r>
      <w:r w:rsidRPr="0070061E">
        <w:rPr>
          <w:color w:val="333333"/>
        </w:rPr>
        <w:t>以业务驱动数字化，以数字化赋能业务</w:t>
      </w:r>
      <w:r w:rsidRPr="0070061E">
        <w:rPr>
          <w:rFonts w:hint="eastAsia"/>
          <w:color w:val="333333"/>
        </w:rPr>
        <w:t>的蜕变。</w:t>
      </w:r>
    </w:p>
    <w:p w14:paraId="6346F876" w14:textId="7208303F" w:rsidR="004256AC" w:rsidRPr="0070061E" w:rsidRDefault="007053EE" w:rsidP="007053EE">
      <w:pPr>
        <w:pStyle w:val="a9"/>
        <w:ind w:firstLineChars="200" w:firstLine="480"/>
        <w:rPr>
          <w:color w:val="333333"/>
        </w:rPr>
      </w:pPr>
      <w:r w:rsidRPr="0070061E">
        <w:rPr>
          <w:rFonts w:hint="eastAsia"/>
          <w:color w:val="333333"/>
        </w:rPr>
        <w:t>以战略转型没推进企业文化转型，相信通过持续不断努力，“打造百亿医药企业希尔安，塑造十大重要品牌伍舒芳！”的企业梦想一定会实现。</w:t>
      </w:r>
    </w:p>
    <w:p w14:paraId="79DD59A4" w14:textId="226C2C06" w:rsidR="004256AC" w:rsidRPr="0070061E" w:rsidRDefault="004256AC" w:rsidP="004256AC">
      <w:pPr>
        <w:pStyle w:val="3"/>
        <w:rPr>
          <w:rFonts w:ascii="宋体" w:hAnsi="宋体"/>
        </w:rPr>
      </w:pPr>
      <w:bookmarkStart w:id="15" w:name="_Toc82497938"/>
      <w:bookmarkStart w:id="16" w:name="_Toc82497978"/>
      <w:bookmarkStart w:id="17" w:name="_Toc135063735"/>
      <w:r w:rsidRPr="0070061E">
        <w:rPr>
          <w:rFonts w:ascii="宋体" w:hAnsi="宋体" w:hint="eastAsia"/>
        </w:rPr>
        <w:t>六、客户证言</w:t>
      </w:r>
      <w:bookmarkEnd w:id="15"/>
      <w:bookmarkEnd w:id="16"/>
      <w:bookmarkEnd w:id="17"/>
    </w:p>
    <w:p w14:paraId="45783001" w14:textId="0120C789" w:rsidR="005932A3" w:rsidRPr="0070061E" w:rsidRDefault="005932A3" w:rsidP="002578D2">
      <w:pPr>
        <w:pStyle w:val="a9"/>
        <w:ind w:firstLineChars="200" w:firstLine="480"/>
        <w:rPr>
          <w:color w:val="333333"/>
        </w:rPr>
      </w:pPr>
      <w:r w:rsidRPr="0070061E">
        <w:rPr>
          <w:noProof/>
          <w:color w:val="333333"/>
        </w:rPr>
        <w:drawing>
          <wp:anchor distT="0" distB="0" distL="114300" distR="114300" simplePos="0" relativeHeight="251660288" behindDoc="0" locked="0" layoutInCell="1" allowOverlap="1" wp14:anchorId="480A03F2" wp14:editId="5DA2F2C1">
            <wp:simplePos x="0" y="0"/>
            <wp:positionH relativeFrom="column">
              <wp:posOffset>-763905</wp:posOffset>
            </wp:positionH>
            <wp:positionV relativeFrom="paragraph">
              <wp:posOffset>221426</wp:posOffset>
            </wp:positionV>
            <wp:extent cx="3054350" cy="2289810"/>
            <wp:effectExtent l="0" t="0" r="6350" b="0"/>
            <wp:wrapSquare wrapText="bothSides"/>
            <wp:docPr id="4" name="图片 3">
              <a:extLst xmlns:a="http://schemas.openxmlformats.org/drawingml/2006/main">
                <a:ext uri="{FF2B5EF4-FFF2-40B4-BE49-F238E27FC236}">
                  <a16:creationId xmlns:a16="http://schemas.microsoft.com/office/drawing/2014/main" id="{9F9C3ED2-7FE6-3746-A6E9-AD56D67420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9F9C3ED2-7FE6-3746-A6E9-AD56D67420B7}"/>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54350" cy="2289810"/>
                    </a:xfrm>
                    <a:prstGeom prst="rect">
                      <a:avLst/>
                    </a:prstGeom>
                  </pic:spPr>
                </pic:pic>
              </a:graphicData>
            </a:graphic>
            <wp14:sizeRelH relativeFrom="margin">
              <wp14:pctWidth>0</wp14:pctWidth>
            </wp14:sizeRelH>
            <wp14:sizeRelV relativeFrom="margin">
              <wp14:pctHeight>0</wp14:pctHeight>
            </wp14:sizeRelV>
          </wp:anchor>
        </w:drawing>
      </w:r>
    </w:p>
    <w:p w14:paraId="7D25F2A6" w14:textId="30BDEC58" w:rsidR="002578D2" w:rsidRPr="002578D2" w:rsidRDefault="002578D2" w:rsidP="002578D2">
      <w:pPr>
        <w:pStyle w:val="a9"/>
        <w:ind w:firstLineChars="200" w:firstLine="480"/>
        <w:rPr>
          <w:color w:val="333333"/>
        </w:rPr>
      </w:pPr>
      <w:r w:rsidRPr="002578D2">
        <w:rPr>
          <w:rFonts w:hint="eastAsia"/>
          <w:color w:val="333333"/>
        </w:rPr>
        <w:t>金蝶云星空既能满足集团精细化管控的需求，又融入了互联网发展的思维。通过数字化系统建设，将业务对象、业务过程、业务规则，通过数字化的手段，形成相互关联的闭环，让数据在数字化的通道中顺畅流转；希尔安终于找到了数字化转型的公式！</w:t>
      </w:r>
    </w:p>
    <w:p w14:paraId="33DAD778" w14:textId="77777777" w:rsidR="002578D2" w:rsidRPr="002578D2" w:rsidRDefault="002578D2" w:rsidP="002578D2">
      <w:pPr>
        <w:pStyle w:val="a9"/>
        <w:ind w:firstLineChars="200" w:firstLine="480"/>
        <w:rPr>
          <w:color w:val="333333"/>
        </w:rPr>
      </w:pPr>
      <w:r w:rsidRPr="002578D2">
        <w:rPr>
          <w:rFonts w:hint="eastAsia"/>
          <w:color w:val="333333"/>
        </w:rPr>
        <w:t xml:space="preserve"> </w:t>
      </w:r>
    </w:p>
    <w:p w14:paraId="5DE6C9EC" w14:textId="16C0F368" w:rsidR="004256AC" w:rsidRPr="0070061E" w:rsidRDefault="002578D2" w:rsidP="00EA7C8C">
      <w:pPr>
        <w:pStyle w:val="a9"/>
        <w:rPr>
          <w:color w:val="333333"/>
        </w:rPr>
      </w:pPr>
      <w:r w:rsidRPr="002578D2">
        <w:rPr>
          <w:rFonts w:hint="eastAsia"/>
          <w:color w:val="333333"/>
        </w:rPr>
        <w:t>---希尔安药业集团财务</w:t>
      </w:r>
      <w:r w:rsidR="002439C9">
        <w:rPr>
          <w:rFonts w:hint="eastAsia"/>
          <w:color w:val="333333"/>
        </w:rPr>
        <w:t xml:space="preserve">总监 </w:t>
      </w:r>
      <w:r w:rsidR="002439C9">
        <w:rPr>
          <w:color w:val="333333"/>
        </w:rPr>
        <w:t xml:space="preserve">  </w:t>
      </w:r>
      <w:r w:rsidRPr="002578D2">
        <w:rPr>
          <w:rFonts w:hint="eastAsia"/>
          <w:color w:val="333333"/>
        </w:rPr>
        <w:t xml:space="preserve"> 张铬岭   </w:t>
      </w:r>
    </w:p>
    <w:sectPr w:rsidR="004256AC" w:rsidRPr="0070061E">
      <w:headerReference w:type="default" r:id="rId16"/>
      <w:footerReference w:type="even" r:id="rId17"/>
      <w:footerReference w:type="default" r:id="rId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476F6" w14:textId="77777777" w:rsidR="00881E6F" w:rsidRDefault="00881E6F" w:rsidP="00A11F8C">
      <w:r>
        <w:separator/>
      </w:r>
    </w:p>
  </w:endnote>
  <w:endnote w:type="continuationSeparator" w:id="0">
    <w:p w14:paraId="2A8E8ABA" w14:textId="77777777" w:rsidR="00881E6F" w:rsidRDefault="00881E6F" w:rsidP="00A11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rPr>
      <w:id w:val="-1307544566"/>
      <w:docPartObj>
        <w:docPartGallery w:val="Page Numbers (Bottom of Page)"/>
        <w:docPartUnique/>
      </w:docPartObj>
    </w:sdtPr>
    <w:sdtContent>
      <w:p w14:paraId="738AB8FE" w14:textId="78365FDD" w:rsidR="002578D2" w:rsidRDefault="002578D2" w:rsidP="002C2500">
        <w:pPr>
          <w:pStyle w:val="a5"/>
          <w:framePr w:wrap="none" w:vAnchor="text" w:hAnchor="margin" w:xAlign="right" w:y="1"/>
          <w:rPr>
            <w:rStyle w:val="af2"/>
          </w:rPr>
        </w:pPr>
        <w:r>
          <w:rPr>
            <w:rStyle w:val="af2"/>
          </w:rPr>
          <w:fldChar w:fldCharType="begin"/>
        </w:r>
        <w:r>
          <w:rPr>
            <w:rStyle w:val="af2"/>
          </w:rPr>
          <w:instrText xml:space="preserve"> PAGE </w:instrText>
        </w:r>
        <w:r>
          <w:rPr>
            <w:rStyle w:val="af2"/>
          </w:rPr>
          <w:fldChar w:fldCharType="end"/>
        </w:r>
      </w:p>
    </w:sdtContent>
  </w:sdt>
  <w:p w14:paraId="24953090" w14:textId="77777777" w:rsidR="002578D2" w:rsidRDefault="002578D2" w:rsidP="002578D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2"/>
      </w:rPr>
      <w:id w:val="1000392923"/>
      <w:docPartObj>
        <w:docPartGallery w:val="Page Numbers (Bottom of Page)"/>
        <w:docPartUnique/>
      </w:docPartObj>
    </w:sdtPr>
    <w:sdtContent>
      <w:p w14:paraId="085599CE" w14:textId="75A77C4D" w:rsidR="002578D2" w:rsidRDefault="002578D2" w:rsidP="002C2500">
        <w:pPr>
          <w:pStyle w:val="a5"/>
          <w:framePr w:wrap="none" w:vAnchor="text" w:hAnchor="margin" w:xAlign="right" w:y="1"/>
          <w:rPr>
            <w:rStyle w:val="af2"/>
          </w:rPr>
        </w:pPr>
        <w:r>
          <w:rPr>
            <w:rStyle w:val="af2"/>
          </w:rPr>
          <w:fldChar w:fldCharType="begin"/>
        </w:r>
        <w:r>
          <w:rPr>
            <w:rStyle w:val="af2"/>
          </w:rPr>
          <w:instrText xml:space="preserve"> PAGE </w:instrText>
        </w:r>
        <w:r>
          <w:rPr>
            <w:rStyle w:val="af2"/>
          </w:rPr>
          <w:fldChar w:fldCharType="separate"/>
        </w:r>
        <w:r>
          <w:rPr>
            <w:rStyle w:val="af2"/>
            <w:noProof/>
          </w:rPr>
          <w:t>1</w:t>
        </w:r>
        <w:r>
          <w:rPr>
            <w:rStyle w:val="af2"/>
          </w:rPr>
          <w:fldChar w:fldCharType="end"/>
        </w:r>
      </w:p>
    </w:sdtContent>
  </w:sdt>
  <w:p w14:paraId="3FF715CA" w14:textId="77777777" w:rsidR="002578D2" w:rsidRDefault="002578D2" w:rsidP="002578D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3A916" w14:textId="77777777" w:rsidR="00881E6F" w:rsidRDefault="00881E6F" w:rsidP="00A11F8C">
      <w:r>
        <w:separator/>
      </w:r>
    </w:p>
  </w:footnote>
  <w:footnote w:type="continuationSeparator" w:id="0">
    <w:p w14:paraId="244ACC6E" w14:textId="77777777" w:rsidR="00881E6F" w:rsidRDefault="00881E6F" w:rsidP="00A11F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BDB67" w14:textId="09ED48A0" w:rsidR="00E84464" w:rsidRDefault="00E84464">
    <w:pPr>
      <w:pStyle w:val="a7"/>
    </w:pPr>
    <w:r>
      <w:rPr>
        <w:rFonts w:ascii="宋体" w:hAnsi="宋体" w:hint="eastAsia"/>
        <w:color w:val="262626" w:themeColor="text1" w:themeTint="D9"/>
      </w:rPr>
      <w:t xml:space="preserve"> </w:t>
    </w:r>
    <w:r>
      <w:rPr>
        <w:rFonts w:ascii="宋体" w:hAnsi="宋体"/>
        <w:color w:val="262626" w:themeColor="text1" w:themeTint="D9"/>
      </w:rPr>
      <w:t xml:space="preserve">                                                                </w:t>
    </w:r>
    <w:r>
      <w:rPr>
        <w:rFonts w:ascii="宋体" w:hAnsi="宋体" w:hint="eastAsia"/>
        <w:color w:val="262626" w:themeColor="text1" w:themeTint="D9"/>
      </w:rPr>
      <w:t>④内部公开 请勿外传</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alt="IMG_260" style="width:6.4pt;height:6.4pt;visibility:visible;mso-wrap-style:square" o:bullet="t">
        <v:imagedata r:id="rId1" o:title="IMG_260"/>
      </v:shape>
    </w:pict>
  </w:numPicBullet>
  <w:abstractNum w:abstractNumId="0" w15:restartNumberingAfterBreak="0">
    <w:nsid w:val="13EF77D3"/>
    <w:multiLevelType w:val="hybridMultilevel"/>
    <w:tmpl w:val="5E60E52C"/>
    <w:lvl w:ilvl="0" w:tplc="BD667E8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16013D0"/>
    <w:multiLevelType w:val="hybridMultilevel"/>
    <w:tmpl w:val="655C0CFA"/>
    <w:lvl w:ilvl="0" w:tplc="2CA078F8">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6AE63B9B"/>
    <w:multiLevelType w:val="hybridMultilevel"/>
    <w:tmpl w:val="B5C03A7A"/>
    <w:lvl w:ilvl="0" w:tplc="C2445C74">
      <w:start w:val="1"/>
      <w:numFmt w:val="bullet"/>
      <w:lvlText w:val=""/>
      <w:lvlPicBulletId w:val="0"/>
      <w:lvlJc w:val="left"/>
      <w:pPr>
        <w:tabs>
          <w:tab w:val="num" w:pos="420"/>
        </w:tabs>
        <w:ind w:left="420" w:firstLine="0"/>
      </w:pPr>
      <w:rPr>
        <w:rFonts w:ascii="Symbol" w:hAnsi="Symbol" w:hint="default"/>
      </w:rPr>
    </w:lvl>
    <w:lvl w:ilvl="1" w:tplc="62B07F76" w:tentative="1">
      <w:start w:val="1"/>
      <w:numFmt w:val="bullet"/>
      <w:lvlText w:val=""/>
      <w:lvlJc w:val="left"/>
      <w:pPr>
        <w:tabs>
          <w:tab w:val="num" w:pos="840"/>
        </w:tabs>
        <w:ind w:left="840" w:firstLine="0"/>
      </w:pPr>
      <w:rPr>
        <w:rFonts w:ascii="Symbol" w:hAnsi="Symbol" w:hint="default"/>
      </w:rPr>
    </w:lvl>
    <w:lvl w:ilvl="2" w:tplc="694E37EA" w:tentative="1">
      <w:start w:val="1"/>
      <w:numFmt w:val="bullet"/>
      <w:lvlText w:val=""/>
      <w:lvlJc w:val="left"/>
      <w:pPr>
        <w:tabs>
          <w:tab w:val="num" w:pos="1260"/>
        </w:tabs>
        <w:ind w:left="1260" w:firstLine="0"/>
      </w:pPr>
      <w:rPr>
        <w:rFonts w:ascii="Symbol" w:hAnsi="Symbol" w:hint="default"/>
      </w:rPr>
    </w:lvl>
    <w:lvl w:ilvl="3" w:tplc="9D24E548" w:tentative="1">
      <w:start w:val="1"/>
      <w:numFmt w:val="bullet"/>
      <w:lvlText w:val=""/>
      <w:lvlJc w:val="left"/>
      <w:pPr>
        <w:tabs>
          <w:tab w:val="num" w:pos="1680"/>
        </w:tabs>
        <w:ind w:left="1680" w:firstLine="0"/>
      </w:pPr>
      <w:rPr>
        <w:rFonts w:ascii="Symbol" w:hAnsi="Symbol" w:hint="default"/>
      </w:rPr>
    </w:lvl>
    <w:lvl w:ilvl="4" w:tplc="98E4CDAC" w:tentative="1">
      <w:start w:val="1"/>
      <w:numFmt w:val="bullet"/>
      <w:lvlText w:val=""/>
      <w:lvlJc w:val="left"/>
      <w:pPr>
        <w:tabs>
          <w:tab w:val="num" w:pos="2100"/>
        </w:tabs>
        <w:ind w:left="2100" w:firstLine="0"/>
      </w:pPr>
      <w:rPr>
        <w:rFonts w:ascii="Symbol" w:hAnsi="Symbol" w:hint="default"/>
      </w:rPr>
    </w:lvl>
    <w:lvl w:ilvl="5" w:tplc="DD0CD8B0" w:tentative="1">
      <w:start w:val="1"/>
      <w:numFmt w:val="bullet"/>
      <w:lvlText w:val=""/>
      <w:lvlJc w:val="left"/>
      <w:pPr>
        <w:tabs>
          <w:tab w:val="num" w:pos="2520"/>
        </w:tabs>
        <w:ind w:left="2520" w:firstLine="0"/>
      </w:pPr>
      <w:rPr>
        <w:rFonts w:ascii="Symbol" w:hAnsi="Symbol" w:hint="default"/>
      </w:rPr>
    </w:lvl>
    <w:lvl w:ilvl="6" w:tplc="7DA6BBA0" w:tentative="1">
      <w:start w:val="1"/>
      <w:numFmt w:val="bullet"/>
      <w:lvlText w:val=""/>
      <w:lvlJc w:val="left"/>
      <w:pPr>
        <w:tabs>
          <w:tab w:val="num" w:pos="2940"/>
        </w:tabs>
        <w:ind w:left="2940" w:firstLine="0"/>
      </w:pPr>
      <w:rPr>
        <w:rFonts w:ascii="Symbol" w:hAnsi="Symbol" w:hint="default"/>
      </w:rPr>
    </w:lvl>
    <w:lvl w:ilvl="7" w:tplc="A0D22C6A" w:tentative="1">
      <w:start w:val="1"/>
      <w:numFmt w:val="bullet"/>
      <w:lvlText w:val=""/>
      <w:lvlJc w:val="left"/>
      <w:pPr>
        <w:tabs>
          <w:tab w:val="num" w:pos="3360"/>
        </w:tabs>
        <w:ind w:left="3360" w:firstLine="0"/>
      </w:pPr>
      <w:rPr>
        <w:rFonts w:ascii="Symbol" w:hAnsi="Symbol" w:hint="default"/>
      </w:rPr>
    </w:lvl>
    <w:lvl w:ilvl="8" w:tplc="52EEFF80" w:tentative="1">
      <w:start w:val="1"/>
      <w:numFmt w:val="bullet"/>
      <w:lvlText w:val=""/>
      <w:lvlJc w:val="left"/>
      <w:pPr>
        <w:tabs>
          <w:tab w:val="num" w:pos="3780"/>
        </w:tabs>
        <w:ind w:left="3780" w:firstLine="0"/>
      </w:pPr>
      <w:rPr>
        <w:rFonts w:ascii="Symbol" w:hAnsi="Symbol" w:hint="default"/>
      </w:rPr>
    </w:lvl>
  </w:abstractNum>
  <w:abstractNum w:abstractNumId="3" w15:restartNumberingAfterBreak="0">
    <w:nsid w:val="6D273EF1"/>
    <w:multiLevelType w:val="hybridMultilevel"/>
    <w:tmpl w:val="DB62C6D4"/>
    <w:lvl w:ilvl="0" w:tplc="53E4BB9C">
      <w:start w:val="1"/>
      <w:numFmt w:val="bullet"/>
      <w:lvlText w:val="•"/>
      <w:lvlJc w:val="left"/>
      <w:pPr>
        <w:tabs>
          <w:tab w:val="num" w:pos="720"/>
        </w:tabs>
        <w:ind w:left="720" w:hanging="360"/>
      </w:pPr>
      <w:rPr>
        <w:rFonts w:ascii="Arial" w:hAnsi="Arial" w:hint="default"/>
      </w:rPr>
    </w:lvl>
    <w:lvl w:ilvl="1" w:tplc="E75EB0B6" w:tentative="1">
      <w:start w:val="1"/>
      <w:numFmt w:val="bullet"/>
      <w:lvlText w:val="•"/>
      <w:lvlJc w:val="left"/>
      <w:pPr>
        <w:tabs>
          <w:tab w:val="num" w:pos="1440"/>
        </w:tabs>
        <w:ind w:left="1440" w:hanging="360"/>
      </w:pPr>
      <w:rPr>
        <w:rFonts w:ascii="Arial" w:hAnsi="Arial" w:hint="default"/>
      </w:rPr>
    </w:lvl>
    <w:lvl w:ilvl="2" w:tplc="DF0EBA28" w:tentative="1">
      <w:start w:val="1"/>
      <w:numFmt w:val="bullet"/>
      <w:lvlText w:val="•"/>
      <w:lvlJc w:val="left"/>
      <w:pPr>
        <w:tabs>
          <w:tab w:val="num" w:pos="2160"/>
        </w:tabs>
        <w:ind w:left="2160" w:hanging="360"/>
      </w:pPr>
      <w:rPr>
        <w:rFonts w:ascii="Arial" w:hAnsi="Arial" w:hint="default"/>
      </w:rPr>
    </w:lvl>
    <w:lvl w:ilvl="3" w:tplc="2FA41C64" w:tentative="1">
      <w:start w:val="1"/>
      <w:numFmt w:val="bullet"/>
      <w:lvlText w:val="•"/>
      <w:lvlJc w:val="left"/>
      <w:pPr>
        <w:tabs>
          <w:tab w:val="num" w:pos="2880"/>
        </w:tabs>
        <w:ind w:left="2880" w:hanging="360"/>
      </w:pPr>
      <w:rPr>
        <w:rFonts w:ascii="Arial" w:hAnsi="Arial" w:hint="default"/>
      </w:rPr>
    </w:lvl>
    <w:lvl w:ilvl="4" w:tplc="B10460B0" w:tentative="1">
      <w:start w:val="1"/>
      <w:numFmt w:val="bullet"/>
      <w:lvlText w:val="•"/>
      <w:lvlJc w:val="left"/>
      <w:pPr>
        <w:tabs>
          <w:tab w:val="num" w:pos="3600"/>
        </w:tabs>
        <w:ind w:left="3600" w:hanging="360"/>
      </w:pPr>
      <w:rPr>
        <w:rFonts w:ascii="Arial" w:hAnsi="Arial" w:hint="default"/>
      </w:rPr>
    </w:lvl>
    <w:lvl w:ilvl="5" w:tplc="DC58B45C" w:tentative="1">
      <w:start w:val="1"/>
      <w:numFmt w:val="bullet"/>
      <w:lvlText w:val="•"/>
      <w:lvlJc w:val="left"/>
      <w:pPr>
        <w:tabs>
          <w:tab w:val="num" w:pos="4320"/>
        </w:tabs>
        <w:ind w:left="4320" w:hanging="360"/>
      </w:pPr>
      <w:rPr>
        <w:rFonts w:ascii="Arial" w:hAnsi="Arial" w:hint="default"/>
      </w:rPr>
    </w:lvl>
    <w:lvl w:ilvl="6" w:tplc="AFB42482" w:tentative="1">
      <w:start w:val="1"/>
      <w:numFmt w:val="bullet"/>
      <w:lvlText w:val="•"/>
      <w:lvlJc w:val="left"/>
      <w:pPr>
        <w:tabs>
          <w:tab w:val="num" w:pos="5040"/>
        </w:tabs>
        <w:ind w:left="5040" w:hanging="360"/>
      </w:pPr>
      <w:rPr>
        <w:rFonts w:ascii="Arial" w:hAnsi="Arial" w:hint="default"/>
      </w:rPr>
    </w:lvl>
    <w:lvl w:ilvl="7" w:tplc="D6C86070" w:tentative="1">
      <w:start w:val="1"/>
      <w:numFmt w:val="bullet"/>
      <w:lvlText w:val="•"/>
      <w:lvlJc w:val="left"/>
      <w:pPr>
        <w:tabs>
          <w:tab w:val="num" w:pos="5760"/>
        </w:tabs>
        <w:ind w:left="5760" w:hanging="360"/>
      </w:pPr>
      <w:rPr>
        <w:rFonts w:ascii="Arial" w:hAnsi="Arial" w:hint="default"/>
      </w:rPr>
    </w:lvl>
    <w:lvl w:ilvl="8" w:tplc="22D6D3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65A1E52"/>
    <w:multiLevelType w:val="hybridMultilevel"/>
    <w:tmpl w:val="BAAE143E"/>
    <w:lvl w:ilvl="0" w:tplc="12C0918C">
      <w:start w:val="1"/>
      <w:numFmt w:val="bullet"/>
      <w:lvlText w:val=""/>
      <w:lvlPicBulletId w:val="0"/>
      <w:lvlJc w:val="left"/>
      <w:pPr>
        <w:tabs>
          <w:tab w:val="num" w:pos="420"/>
        </w:tabs>
        <w:ind w:left="420" w:firstLine="0"/>
      </w:pPr>
      <w:rPr>
        <w:rFonts w:ascii="Symbol" w:hAnsi="Symbol" w:hint="default"/>
      </w:rPr>
    </w:lvl>
    <w:lvl w:ilvl="1" w:tplc="35EAE3B8" w:tentative="1">
      <w:start w:val="1"/>
      <w:numFmt w:val="bullet"/>
      <w:lvlText w:val=""/>
      <w:lvlJc w:val="left"/>
      <w:pPr>
        <w:tabs>
          <w:tab w:val="num" w:pos="840"/>
        </w:tabs>
        <w:ind w:left="840" w:firstLine="0"/>
      </w:pPr>
      <w:rPr>
        <w:rFonts w:ascii="Symbol" w:hAnsi="Symbol" w:hint="default"/>
      </w:rPr>
    </w:lvl>
    <w:lvl w:ilvl="2" w:tplc="C9C66304" w:tentative="1">
      <w:start w:val="1"/>
      <w:numFmt w:val="bullet"/>
      <w:lvlText w:val=""/>
      <w:lvlJc w:val="left"/>
      <w:pPr>
        <w:tabs>
          <w:tab w:val="num" w:pos="1260"/>
        </w:tabs>
        <w:ind w:left="1260" w:firstLine="0"/>
      </w:pPr>
      <w:rPr>
        <w:rFonts w:ascii="Symbol" w:hAnsi="Symbol" w:hint="default"/>
      </w:rPr>
    </w:lvl>
    <w:lvl w:ilvl="3" w:tplc="183AEA56" w:tentative="1">
      <w:start w:val="1"/>
      <w:numFmt w:val="bullet"/>
      <w:lvlText w:val=""/>
      <w:lvlJc w:val="left"/>
      <w:pPr>
        <w:tabs>
          <w:tab w:val="num" w:pos="1680"/>
        </w:tabs>
        <w:ind w:left="1680" w:firstLine="0"/>
      </w:pPr>
      <w:rPr>
        <w:rFonts w:ascii="Symbol" w:hAnsi="Symbol" w:hint="default"/>
      </w:rPr>
    </w:lvl>
    <w:lvl w:ilvl="4" w:tplc="A0F8E460" w:tentative="1">
      <w:start w:val="1"/>
      <w:numFmt w:val="bullet"/>
      <w:lvlText w:val=""/>
      <w:lvlJc w:val="left"/>
      <w:pPr>
        <w:tabs>
          <w:tab w:val="num" w:pos="2100"/>
        </w:tabs>
        <w:ind w:left="2100" w:firstLine="0"/>
      </w:pPr>
      <w:rPr>
        <w:rFonts w:ascii="Symbol" w:hAnsi="Symbol" w:hint="default"/>
      </w:rPr>
    </w:lvl>
    <w:lvl w:ilvl="5" w:tplc="BE5C6CA2" w:tentative="1">
      <w:start w:val="1"/>
      <w:numFmt w:val="bullet"/>
      <w:lvlText w:val=""/>
      <w:lvlJc w:val="left"/>
      <w:pPr>
        <w:tabs>
          <w:tab w:val="num" w:pos="2520"/>
        </w:tabs>
        <w:ind w:left="2520" w:firstLine="0"/>
      </w:pPr>
      <w:rPr>
        <w:rFonts w:ascii="Symbol" w:hAnsi="Symbol" w:hint="default"/>
      </w:rPr>
    </w:lvl>
    <w:lvl w:ilvl="6" w:tplc="16FC0F8A" w:tentative="1">
      <w:start w:val="1"/>
      <w:numFmt w:val="bullet"/>
      <w:lvlText w:val=""/>
      <w:lvlJc w:val="left"/>
      <w:pPr>
        <w:tabs>
          <w:tab w:val="num" w:pos="2940"/>
        </w:tabs>
        <w:ind w:left="2940" w:firstLine="0"/>
      </w:pPr>
      <w:rPr>
        <w:rFonts w:ascii="Symbol" w:hAnsi="Symbol" w:hint="default"/>
      </w:rPr>
    </w:lvl>
    <w:lvl w:ilvl="7" w:tplc="60806F9E" w:tentative="1">
      <w:start w:val="1"/>
      <w:numFmt w:val="bullet"/>
      <w:lvlText w:val=""/>
      <w:lvlJc w:val="left"/>
      <w:pPr>
        <w:tabs>
          <w:tab w:val="num" w:pos="3360"/>
        </w:tabs>
        <w:ind w:left="3360" w:firstLine="0"/>
      </w:pPr>
      <w:rPr>
        <w:rFonts w:ascii="Symbol" w:hAnsi="Symbol" w:hint="default"/>
      </w:rPr>
    </w:lvl>
    <w:lvl w:ilvl="8" w:tplc="5C127632" w:tentative="1">
      <w:start w:val="1"/>
      <w:numFmt w:val="bullet"/>
      <w:lvlText w:val=""/>
      <w:lvlJc w:val="left"/>
      <w:pPr>
        <w:tabs>
          <w:tab w:val="num" w:pos="3780"/>
        </w:tabs>
        <w:ind w:left="3780" w:firstLine="0"/>
      </w:pPr>
      <w:rPr>
        <w:rFonts w:ascii="Symbol" w:hAnsi="Symbol" w:hint="default"/>
      </w:rPr>
    </w:lvl>
  </w:abstractNum>
  <w:abstractNum w:abstractNumId="5" w15:restartNumberingAfterBreak="0">
    <w:nsid w:val="771A6DAB"/>
    <w:multiLevelType w:val="hybridMultilevel"/>
    <w:tmpl w:val="FFE4572C"/>
    <w:lvl w:ilvl="0" w:tplc="C7FA6ADE">
      <w:start w:val="1"/>
      <w:numFmt w:val="bullet"/>
      <w:lvlText w:val=""/>
      <w:lvlPicBulletId w:val="0"/>
      <w:lvlJc w:val="left"/>
      <w:pPr>
        <w:tabs>
          <w:tab w:val="num" w:pos="420"/>
        </w:tabs>
        <w:ind w:left="420" w:firstLine="0"/>
      </w:pPr>
      <w:rPr>
        <w:rFonts w:ascii="Symbol" w:hAnsi="Symbol" w:hint="default"/>
      </w:rPr>
    </w:lvl>
    <w:lvl w:ilvl="1" w:tplc="50369A6A" w:tentative="1">
      <w:start w:val="1"/>
      <w:numFmt w:val="bullet"/>
      <w:lvlText w:val=""/>
      <w:lvlJc w:val="left"/>
      <w:pPr>
        <w:tabs>
          <w:tab w:val="num" w:pos="840"/>
        </w:tabs>
        <w:ind w:left="840" w:firstLine="0"/>
      </w:pPr>
      <w:rPr>
        <w:rFonts w:ascii="Symbol" w:hAnsi="Symbol" w:hint="default"/>
      </w:rPr>
    </w:lvl>
    <w:lvl w:ilvl="2" w:tplc="65DC1300" w:tentative="1">
      <w:start w:val="1"/>
      <w:numFmt w:val="bullet"/>
      <w:lvlText w:val=""/>
      <w:lvlJc w:val="left"/>
      <w:pPr>
        <w:tabs>
          <w:tab w:val="num" w:pos="1260"/>
        </w:tabs>
        <w:ind w:left="1260" w:firstLine="0"/>
      </w:pPr>
      <w:rPr>
        <w:rFonts w:ascii="Symbol" w:hAnsi="Symbol" w:hint="default"/>
      </w:rPr>
    </w:lvl>
    <w:lvl w:ilvl="3" w:tplc="358496A4" w:tentative="1">
      <w:start w:val="1"/>
      <w:numFmt w:val="bullet"/>
      <w:lvlText w:val=""/>
      <w:lvlJc w:val="left"/>
      <w:pPr>
        <w:tabs>
          <w:tab w:val="num" w:pos="1680"/>
        </w:tabs>
        <w:ind w:left="1680" w:firstLine="0"/>
      </w:pPr>
      <w:rPr>
        <w:rFonts w:ascii="Symbol" w:hAnsi="Symbol" w:hint="default"/>
      </w:rPr>
    </w:lvl>
    <w:lvl w:ilvl="4" w:tplc="A072D3A6" w:tentative="1">
      <w:start w:val="1"/>
      <w:numFmt w:val="bullet"/>
      <w:lvlText w:val=""/>
      <w:lvlJc w:val="left"/>
      <w:pPr>
        <w:tabs>
          <w:tab w:val="num" w:pos="2100"/>
        </w:tabs>
        <w:ind w:left="2100" w:firstLine="0"/>
      </w:pPr>
      <w:rPr>
        <w:rFonts w:ascii="Symbol" w:hAnsi="Symbol" w:hint="default"/>
      </w:rPr>
    </w:lvl>
    <w:lvl w:ilvl="5" w:tplc="315C0CCC" w:tentative="1">
      <w:start w:val="1"/>
      <w:numFmt w:val="bullet"/>
      <w:lvlText w:val=""/>
      <w:lvlJc w:val="left"/>
      <w:pPr>
        <w:tabs>
          <w:tab w:val="num" w:pos="2520"/>
        </w:tabs>
        <w:ind w:left="2520" w:firstLine="0"/>
      </w:pPr>
      <w:rPr>
        <w:rFonts w:ascii="Symbol" w:hAnsi="Symbol" w:hint="default"/>
      </w:rPr>
    </w:lvl>
    <w:lvl w:ilvl="6" w:tplc="597C6EDA" w:tentative="1">
      <w:start w:val="1"/>
      <w:numFmt w:val="bullet"/>
      <w:lvlText w:val=""/>
      <w:lvlJc w:val="left"/>
      <w:pPr>
        <w:tabs>
          <w:tab w:val="num" w:pos="2940"/>
        </w:tabs>
        <w:ind w:left="2940" w:firstLine="0"/>
      </w:pPr>
      <w:rPr>
        <w:rFonts w:ascii="Symbol" w:hAnsi="Symbol" w:hint="default"/>
      </w:rPr>
    </w:lvl>
    <w:lvl w:ilvl="7" w:tplc="13285270" w:tentative="1">
      <w:start w:val="1"/>
      <w:numFmt w:val="bullet"/>
      <w:lvlText w:val=""/>
      <w:lvlJc w:val="left"/>
      <w:pPr>
        <w:tabs>
          <w:tab w:val="num" w:pos="3360"/>
        </w:tabs>
        <w:ind w:left="3360" w:firstLine="0"/>
      </w:pPr>
      <w:rPr>
        <w:rFonts w:ascii="Symbol" w:hAnsi="Symbol" w:hint="default"/>
      </w:rPr>
    </w:lvl>
    <w:lvl w:ilvl="8" w:tplc="19A2D03E" w:tentative="1">
      <w:start w:val="1"/>
      <w:numFmt w:val="bullet"/>
      <w:lvlText w:val=""/>
      <w:lvlJc w:val="left"/>
      <w:pPr>
        <w:tabs>
          <w:tab w:val="num" w:pos="3780"/>
        </w:tabs>
        <w:ind w:left="3780" w:firstLine="0"/>
      </w:pPr>
      <w:rPr>
        <w:rFonts w:ascii="Symbol" w:hAnsi="Symbol" w:hint="default"/>
      </w:rPr>
    </w:lvl>
  </w:abstractNum>
  <w:num w:numId="1" w16cid:durableId="1445878581">
    <w:abstractNumId w:val="4"/>
  </w:num>
  <w:num w:numId="2" w16cid:durableId="1355419475">
    <w:abstractNumId w:val="1"/>
  </w:num>
  <w:num w:numId="3" w16cid:durableId="56709405">
    <w:abstractNumId w:val="0"/>
  </w:num>
  <w:num w:numId="4" w16cid:durableId="1151872358">
    <w:abstractNumId w:val="2"/>
  </w:num>
  <w:num w:numId="5" w16cid:durableId="1783382252">
    <w:abstractNumId w:val="5"/>
  </w:num>
  <w:num w:numId="6" w16cid:durableId="16529063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31A0"/>
    <w:rsid w:val="00047DF0"/>
    <w:rsid w:val="000629B2"/>
    <w:rsid w:val="000A1D1F"/>
    <w:rsid w:val="000D5840"/>
    <w:rsid w:val="000E107C"/>
    <w:rsid w:val="0011320B"/>
    <w:rsid w:val="00126881"/>
    <w:rsid w:val="001453B1"/>
    <w:rsid w:val="00146238"/>
    <w:rsid w:val="001475DE"/>
    <w:rsid w:val="00163A52"/>
    <w:rsid w:val="001658A3"/>
    <w:rsid w:val="001C2549"/>
    <w:rsid w:val="001C5DAB"/>
    <w:rsid w:val="001C6534"/>
    <w:rsid w:val="001D5FBD"/>
    <w:rsid w:val="00204F8A"/>
    <w:rsid w:val="00234AF6"/>
    <w:rsid w:val="002439C9"/>
    <w:rsid w:val="002578D2"/>
    <w:rsid w:val="0029493D"/>
    <w:rsid w:val="002F4B45"/>
    <w:rsid w:val="00300C3D"/>
    <w:rsid w:val="003404D1"/>
    <w:rsid w:val="003874FC"/>
    <w:rsid w:val="0039165D"/>
    <w:rsid w:val="003A2120"/>
    <w:rsid w:val="003A599A"/>
    <w:rsid w:val="00403AA5"/>
    <w:rsid w:val="004256AC"/>
    <w:rsid w:val="00446852"/>
    <w:rsid w:val="00460D8D"/>
    <w:rsid w:val="004D02DD"/>
    <w:rsid w:val="004F128F"/>
    <w:rsid w:val="004F2100"/>
    <w:rsid w:val="00500B33"/>
    <w:rsid w:val="00505D46"/>
    <w:rsid w:val="005932A3"/>
    <w:rsid w:val="005B2043"/>
    <w:rsid w:val="005C3A7B"/>
    <w:rsid w:val="005C48A7"/>
    <w:rsid w:val="005D0889"/>
    <w:rsid w:val="00600B3A"/>
    <w:rsid w:val="00614FFA"/>
    <w:rsid w:val="00653845"/>
    <w:rsid w:val="006644DF"/>
    <w:rsid w:val="006726FB"/>
    <w:rsid w:val="00677D9E"/>
    <w:rsid w:val="006A744A"/>
    <w:rsid w:val="006B058F"/>
    <w:rsid w:val="006B0D4A"/>
    <w:rsid w:val="006B652C"/>
    <w:rsid w:val="006C28B0"/>
    <w:rsid w:val="006C47E6"/>
    <w:rsid w:val="006D287D"/>
    <w:rsid w:val="006F255D"/>
    <w:rsid w:val="0070061E"/>
    <w:rsid w:val="0070506A"/>
    <w:rsid w:val="007053EE"/>
    <w:rsid w:val="007226A1"/>
    <w:rsid w:val="00723843"/>
    <w:rsid w:val="007647A7"/>
    <w:rsid w:val="00791AB8"/>
    <w:rsid w:val="007A0E7C"/>
    <w:rsid w:val="007A4BF0"/>
    <w:rsid w:val="007C189B"/>
    <w:rsid w:val="007D390B"/>
    <w:rsid w:val="007E3B7A"/>
    <w:rsid w:val="007E4931"/>
    <w:rsid w:val="007E6208"/>
    <w:rsid w:val="007F61FD"/>
    <w:rsid w:val="0081587C"/>
    <w:rsid w:val="0082200D"/>
    <w:rsid w:val="008235CF"/>
    <w:rsid w:val="00856F7C"/>
    <w:rsid w:val="00881E6F"/>
    <w:rsid w:val="0088462C"/>
    <w:rsid w:val="00896E80"/>
    <w:rsid w:val="008A5D48"/>
    <w:rsid w:val="008A71AF"/>
    <w:rsid w:val="008B000E"/>
    <w:rsid w:val="008B2091"/>
    <w:rsid w:val="008D320A"/>
    <w:rsid w:val="00913DBB"/>
    <w:rsid w:val="00927CBE"/>
    <w:rsid w:val="00936364"/>
    <w:rsid w:val="009368C2"/>
    <w:rsid w:val="00952CB2"/>
    <w:rsid w:val="00981C80"/>
    <w:rsid w:val="009B1E86"/>
    <w:rsid w:val="00A11F8C"/>
    <w:rsid w:val="00A346DA"/>
    <w:rsid w:val="00A353B3"/>
    <w:rsid w:val="00A56F06"/>
    <w:rsid w:val="00A70F46"/>
    <w:rsid w:val="00A90945"/>
    <w:rsid w:val="00AD47E1"/>
    <w:rsid w:val="00AF0BD3"/>
    <w:rsid w:val="00B0795B"/>
    <w:rsid w:val="00B4569B"/>
    <w:rsid w:val="00B66DE6"/>
    <w:rsid w:val="00B85DD7"/>
    <w:rsid w:val="00BA2F8A"/>
    <w:rsid w:val="00BC2279"/>
    <w:rsid w:val="00BC74D7"/>
    <w:rsid w:val="00C0777A"/>
    <w:rsid w:val="00C44B64"/>
    <w:rsid w:val="00C47114"/>
    <w:rsid w:val="00C65E7F"/>
    <w:rsid w:val="00CB13C0"/>
    <w:rsid w:val="00CD03B7"/>
    <w:rsid w:val="00CF4634"/>
    <w:rsid w:val="00D56372"/>
    <w:rsid w:val="00D61299"/>
    <w:rsid w:val="00D67653"/>
    <w:rsid w:val="00D96213"/>
    <w:rsid w:val="00D97C18"/>
    <w:rsid w:val="00DB4711"/>
    <w:rsid w:val="00DE51F3"/>
    <w:rsid w:val="00DF6BC0"/>
    <w:rsid w:val="00E37DAC"/>
    <w:rsid w:val="00E446FC"/>
    <w:rsid w:val="00E51C1D"/>
    <w:rsid w:val="00E55CDF"/>
    <w:rsid w:val="00E84464"/>
    <w:rsid w:val="00EA7C8C"/>
    <w:rsid w:val="00EE31A0"/>
    <w:rsid w:val="00EE425C"/>
    <w:rsid w:val="00F10145"/>
    <w:rsid w:val="00F22A66"/>
    <w:rsid w:val="00F403A6"/>
    <w:rsid w:val="00F44187"/>
    <w:rsid w:val="00F8290A"/>
    <w:rsid w:val="00F96FDA"/>
    <w:rsid w:val="00FA04A0"/>
    <w:rsid w:val="00FF5551"/>
    <w:rsid w:val="06C24549"/>
    <w:rsid w:val="72025D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B833D"/>
  <w15:docId w15:val="{25F8B53B-513F-CC47-AA1C-92C1BA99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78D2"/>
    <w:pPr>
      <w:widowControl w:val="0"/>
      <w:jc w:val="both"/>
    </w:pPr>
    <w:rPr>
      <w:rFonts w:ascii="Calibri" w:eastAsia="宋体" w:hAnsi="Calibri" w:cs="Times New Roman"/>
      <w:kern w:val="2"/>
      <w:sz w:val="21"/>
      <w:szCs w:val="22"/>
    </w:rPr>
  </w:style>
  <w:style w:type="paragraph" w:styleId="1">
    <w:name w:val="heading 1"/>
    <w:basedOn w:val="a"/>
    <w:next w:val="a"/>
    <w:link w:val="10"/>
    <w:uiPriority w:val="9"/>
    <w:qFormat/>
    <w:rsid w:val="0029493D"/>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9493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9493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character" w:styleId="aa">
    <w:name w:val="annotation reference"/>
    <w:basedOn w:val="a0"/>
    <w:uiPriority w:val="99"/>
    <w:semiHidden/>
    <w:unhideWhenUsed/>
    <w:rPr>
      <w:sz w:val="21"/>
      <w:szCs w:val="21"/>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qFormat/>
    <w:rPr>
      <w:sz w:val="18"/>
      <w:szCs w:val="18"/>
    </w:rPr>
  </w:style>
  <w:style w:type="character" w:customStyle="1" w:styleId="a4">
    <w:name w:val="批注文字 字符"/>
    <w:basedOn w:val="a0"/>
    <w:link w:val="a3"/>
    <w:rPr>
      <w:rFonts w:ascii="Calibri" w:eastAsia="宋体" w:hAnsi="Calibri" w:cs="Times New Roman"/>
    </w:rPr>
  </w:style>
  <w:style w:type="character" w:customStyle="1" w:styleId="font41">
    <w:name w:val="font41"/>
    <w:basedOn w:val="a0"/>
    <w:qFormat/>
    <w:rPr>
      <w:rFonts w:ascii="宋体" w:eastAsia="宋体" w:hAnsi="宋体" w:cs="宋体" w:hint="eastAsia"/>
      <w:b/>
      <w:bCs/>
      <w:color w:val="FF0000"/>
      <w:sz w:val="18"/>
      <w:szCs w:val="18"/>
      <w:u w:val="none"/>
    </w:rPr>
  </w:style>
  <w:style w:type="character" w:customStyle="1" w:styleId="font21">
    <w:name w:val="font21"/>
    <w:basedOn w:val="a0"/>
    <w:rPr>
      <w:rFonts w:ascii="宋体" w:eastAsia="宋体" w:hAnsi="宋体" w:cs="宋体" w:hint="eastAsia"/>
      <w:color w:val="000000"/>
      <w:sz w:val="18"/>
      <w:szCs w:val="18"/>
      <w:u w:val="none"/>
    </w:rPr>
  </w:style>
  <w:style w:type="character" w:customStyle="1" w:styleId="font61">
    <w:name w:val="font61"/>
    <w:basedOn w:val="a0"/>
    <w:qFormat/>
    <w:rPr>
      <w:rFonts w:ascii="宋体" w:eastAsia="宋体" w:hAnsi="宋体" w:cs="宋体" w:hint="eastAsia"/>
      <w:color w:val="000000"/>
      <w:sz w:val="18"/>
      <w:szCs w:val="18"/>
      <w:u w:val="none"/>
    </w:rPr>
  </w:style>
  <w:style w:type="paragraph" w:styleId="ab">
    <w:name w:val="List Paragraph"/>
    <w:basedOn w:val="a"/>
    <w:uiPriority w:val="34"/>
    <w:qFormat/>
    <w:pPr>
      <w:widowControl/>
      <w:ind w:firstLineChars="200" w:firstLine="420"/>
      <w:jc w:val="left"/>
    </w:pPr>
    <w:rPr>
      <w:rFonts w:ascii="宋体" w:hAnsi="宋体" w:cs="宋体"/>
      <w:kern w:val="0"/>
      <w:sz w:val="24"/>
      <w:szCs w:val="24"/>
    </w:rPr>
  </w:style>
  <w:style w:type="paragraph" w:customStyle="1" w:styleId="11">
    <w:name w:val="修订1"/>
    <w:hidden/>
    <w:uiPriority w:val="99"/>
    <w:semiHidden/>
    <w:rPr>
      <w:rFonts w:ascii="Calibri" w:eastAsia="宋体" w:hAnsi="Calibri" w:cs="Times New Roman"/>
      <w:kern w:val="2"/>
      <w:sz w:val="21"/>
      <w:szCs w:val="22"/>
    </w:rPr>
  </w:style>
  <w:style w:type="paragraph" w:styleId="ac">
    <w:name w:val="Balloon Text"/>
    <w:basedOn w:val="a"/>
    <w:link w:val="ad"/>
    <w:uiPriority w:val="99"/>
    <w:semiHidden/>
    <w:unhideWhenUsed/>
    <w:rsid w:val="00FF5551"/>
    <w:rPr>
      <w:sz w:val="18"/>
      <w:szCs w:val="18"/>
    </w:rPr>
  </w:style>
  <w:style w:type="character" w:customStyle="1" w:styleId="ad">
    <w:name w:val="批注框文本 字符"/>
    <w:basedOn w:val="a0"/>
    <w:link w:val="ac"/>
    <w:uiPriority w:val="99"/>
    <w:semiHidden/>
    <w:rsid w:val="00FF5551"/>
    <w:rPr>
      <w:rFonts w:ascii="Calibri" w:eastAsia="宋体" w:hAnsi="Calibri" w:cs="Times New Roman"/>
      <w:kern w:val="2"/>
      <w:sz w:val="18"/>
      <w:szCs w:val="18"/>
    </w:rPr>
  </w:style>
  <w:style w:type="paragraph" w:styleId="ae">
    <w:name w:val="annotation subject"/>
    <w:basedOn w:val="a3"/>
    <w:next w:val="a3"/>
    <w:link w:val="af"/>
    <w:uiPriority w:val="99"/>
    <w:semiHidden/>
    <w:unhideWhenUsed/>
    <w:rsid w:val="00FF5551"/>
    <w:rPr>
      <w:b/>
      <w:bCs/>
    </w:rPr>
  </w:style>
  <w:style w:type="character" w:customStyle="1" w:styleId="af">
    <w:name w:val="批注主题 字符"/>
    <w:basedOn w:val="a4"/>
    <w:link w:val="ae"/>
    <w:uiPriority w:val="99"/>
    <w:semiHidden/>
    <w:rsid w:val="00FF5551"/>
    <w:rPr>
      <w:rFonts w:ascii="Calibri" w:eastAsia="宋体" w:hAnsi="Calibri" w:cs="Times New Roman"/>
      <w:b/>
      <w:bCs/>
      <w:kern w:val="2"/>
      <w:sz w:val="21"/>
      <w:szCs w:val="22"/>
    </w:rPr>
  </w:style>
  <w:style w:type="paragraph" w:styleId="af0">
    <w:name w:val="Revision"/>
    <w:hidden/>
    <w:uiPriority w:val="99"/>
    <w:semiHidden/>
    <w:rsid w:val="00FF5551"/>
    <w:rPr>
      <w:rFonts w:ascii="Calibri" w:eastAsia="宋体" w:hAnsi="Calibri" w:cs="Times New Roman"/>
      <w:kern w:val="2"/>
      <w:sz w:val="21"/>
      <w:szCs w:val="22"/>
    </w:rPr>
  </w:style>
  <w:style w:type="character" w:customStyle="1" w:styleId="10">
    <w:name w:val="标题 1 字符"/>
    <w:basedOn w:val="a0"/>
    <w:link w:val="1"/>
    <w:uiPriority w:val="9"/>
    <w:rsid w:val="0029493D"/>
    <w:rPr>
      <w:rFonts w:ascii="Calibri" w:eastAsia="宋体" w:hAnsi="Calibri" w:cs="Times New Roman"/>
      <w:b/>
      <w:bCs/>
      <w:kern w:val="44"/>
      <w:sz w:val="44"/>
      <w:szCs w:val="44"/>
    </w:rPr>
  </w:style>
  <w:style w:type="character" w:customStyle="1" w:styleId="20">
    <w:name w:val="标题 2 字符"/>
    <w:basedOn w:val="a0"/>
    <w:link w:val="2"/>
    <w:uiPriority w:val="9"/>
    <w:rsid w:val="0029493D"/>
    <w:rPr>
      <w:rFonts w:asciiTheme="majorHAnsi" w:eastAsiaTheme="majorEastAsia" w:hAnsiTheme="majorHAnsi" w:cstheme="majorBidi"/>
      <w:b/>
      <w:bCs/>
      <w:kern w:val="2"/>
      <w:sz w:val="32"/>
      <w:szCs w:val="32"/>
    </w:rPr>
  </w:style>
  <w:style w:type="character" w:customStyle="1" w:styleId="30">
    <w:name w:val="标题 3 字符"/>
    <w:basedOn w:val="a0"/>
    <w:link w:val="3"/>
    <w:uiPriority w:val="9"/>
    <w:rsid w:val="0029493D"/>
    <w:rPr>
      <w:rFonts w:ascii="Calibri" w:eastAsia="宋体" w:hAnsi="Calibri" w:cs="Times New Roman"/>
      <w:b/>
      <w:bCs/>
      <w:kern w:val="2"/>
      <w:sz w:val="32"/>
      <w:szCs w:val="32"/>
    </w:rPr>
  </w:style>
  <w:style w:type="paragraph" w:styleId="TOC3">
    <w:name w:val="toc 3"/>
    <w:basedOn w:val="a"/>
    <w:next w:val="a"/>
    <w:autoRedefine/>
    <w:uiPriority w:val="39"/>
    <w:unhideWhenUsed/>
    <w:rsid w:val="002578D2"/>
    <w:pPr>
      <w:ind w:left="420"/>
      <w:jc w:val="left"/>
    </w:pPr>
    <w:rPr>
      <w:rFonts w:asciiTheme="minorHAnsi" w:eastAsiaTheme="minorHAnsi"/>
      <w:i/>
      <w:iCs/>
      <w:sz w:val="20"/>
      <w:szCs w:val="20"/>
    </w:rPr>
  </w:style>
  <w:style w:type="character" w:styleId="af1">
    <w:name w:val="Hyperlink"/>
    <w:basedOn w:val="a0"/>
    <w:uiPriority w:val="99"/>
    <w:unhideWhenUsed/>
    <w:rsid w:val="002578D2"/>
    <w:rPr>
      <w:color w:val="0563C1" w:themeColor="hyperlink"/>
      <w:u w:val="single"/>
    </w:rPr>
  </w:style>
  <w:style w:type="paragraph" w:styleId="TOC">
    <w:name w:val="TOC Heading"/>
    <w:basedOn w:val="1"/>
    <w:next w:val="a"/>
    <w:uiPriority w:val="39"/>
    <w:unhideWhenUsed/>
    <w:qFormat/>
    <w:rsid w:val="002578D2"/>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2">
    <w:name w:val="toc 2"/>
    <w:basedOn w:val="a"/>
    <w:next w:val="a"/>
    <w:autoRedefine/>
    <w:uiPriority w:val="39"/>
    <w:unhideWhenUsed/>
    <w:rsid w:val="002578D2"/>
    <w:pPr>
      <w:ind w:left="210"/>
      <w:jc w:val="left"/>
    </w:pPr>
    <w:rPr>
      <w:rFonts w:asciiTheme="minorHAnsi" w:eastAsiaTheme="minorHAnsi"/>
      <w:smallCaps/>
      <w:sz w:val="20"/>
      <w:szCs w:val="20"/>
    </w:rPr>
  </w:style>
  <w:style w:type="paragraph" w:styleId="TOC1">
    <w:name w:val="toc 1"/>
    <w:basedOn w:val="a"/>
    <w:next w:val="a"/>
    <w:autoRedefine/>
    <w:uiPriority w:val="39"/>
    <w:unhideWhenUsed/>
    <w:rsid w:val="002578D2"/>
    <w:pPr>
      <w:spacing w:before="120" w:after="120"/>
      <w:jc w:val="left"/>
    </w:pPr>
    <w:rPr>
      <w:rFonts w:asciiTheme="minorHAnsi" w:eastAsiaTheme="minorHAnsi"/>
      <w:b/>
      <w:bCs/>
      <w:caps/>
      <w:sz w:val="20"/>
      <w:szCs w:val="20"/>
    </w:rPr>
  </w:style>
  <w:style w:type="paragraph" w:styleId="TOC4">
    <w:name w:val="toc 4"/>
    <w:basedOn w:val="a"/>
    <w:next w:val="a"/>
    <w:autoRedefine/>
    <w:uiPriority w:val="39"/>
    <w:unhideWhenUsed/>
    <w:rsid w:val="002578D2"/>
    <w:pPr>
      <w:ind w:left="630"/>
      <w:jc w:val="left"/>
    </w:pPr>
    <w:rPr>
      <w:rFonts w:asciiTheme="minorHAnsi" w:eastAsiaTheme="minorHAnsi"/>
      <w:sz w:val="18"/>
      <w:szCs w:val="18"/>
    </w:rPr>
  </w:style>
  <w:style w:type="paragraph" w:styleId="TOC5">
    <w:name w:val="toc 5"/>
    <w:basedOn w:val="a"/>
    <w:next w:val="a"/>
    <w:autoRedefine/>
    <w:uiPriority w:val="39"/>
    <w:unhideWhenUsed/>
    <w:rsid w:val="002578D2"/>
    <w:pPr>
      <w:ind w:left="840"/>
      <w:jc w:val="left"/>
    </w:pPr>
    <w:rPr>
      <w:rFonts w:asciiTheme="minorHAnsi" w:eastAsiaTheme="minorHAnsi"/>
      <w:sz w:val="18"/>
      <w:szCs w:val="18"/>
    </w:rPr>
  </w:style>
  <w:style w:type="paragraph" w:styleId="TOC6">
    <w:name w:val="toc 6"/>
    <w:basedOn w:val="a"/>
    <w:next w:val="a"/>
    <w:autoRedefine/>
    <w:uiPriority w:val="39"/>
    <w:unhideWhenUsed/>
    <w:rsid w:val="002578D2"/>
    <w:pPr>
      <w:ind w:left="1050"/>
      <w:jc w:val="left"/>
    </w:pPr>
    <w:rPr>
      <w:rFonts w:asciiTheme="minorHAnsi" w:eastAsiaTheme="minorHAnsi"/>
      <w:sz w:val="18"/>
      <w:szCs w:val="18"/>
    </w:rPr>
  </w:style>
  <w:style w:type="paragraph" w:styleId="TOC7">
    <w:name w:val="toc 7"/>
    <w:basedOn w:val="a"/>
    <w:next w:val="a"/>
    <w:autoRedefine/>
    <w:uiPriority w:val="39"/>
    <w:unhideWhenUsed/>
    <w:rsid w:val="002578D2"/>
    <w:pPr>
      <w:ind w:left="1260"/>
      <w:jc w:val="left"/>
    </w:pPr>
    <w:rPr>
      <w:rFonts w:asciiTheme="minorHAnsi" w:eastAsiaTheme="minorHAnsi"/>
      <w:sz w:val="18"/>
      <w:szCs w:val="18"/>
    </w:rPr>
  </w:style>
  <w:style w:type="paragraph" w:styleId="TOC8">
    <w:name w:val="toc 8"/>
    <w:basedOn w:val="a"/>
    <w:next w:val="a"/>
    <w:autoRedefine/>
    <w:uiPriority w:val="39"/>
    <w:unhideWhenUsed/>
    <w:rsid w:val="002578D2"/>
    <w:pPr>
      <w:ind w:left="1470"/>
      <w:jc w:val="left"/>
    </w:pPr>
    <w:rPr>
      <w:rFonts w:asciiTheme="minorHAnsi" w:eastAsiaTheme="minorHAnsi"/>
      <w:sz w:val="18"/>
      <w:szCs w:val="18"/>
    </w:rPr>
  </w:style>
  <w:style w:type="paragraph" w:styleId="TOC9">
    <w:name w:val="toc 9"/>
    <w:basedOn w:val="a"/>
    <w:next w:val="a"/>
    <w:autoRedefine/>
    <w:uiPriority w:val="39"/>
    <w:unhideWhenUsed/>
    <w:rsid w:val="002578D2"/>
    <w:pPr>
      <w:ind w:left="1680"/>
      <w:jc w:val="left"/>
    </w:pPr>
    <w:rPr>
      <w:rFonts w:asciiTheme="minorHAnsi" w:eastAsiaTheme="minorHAnsi"/>
      <w:sz w:val="18"/>
      <w:szCs w:val="18"/>
    </w:rPr>
  </w:style>
  <w:style w:type="character" w:styleId="af2">
    <w:name w:val="page number"/>
    <w:basedOn w:val="a0"/>
    <w:uiPriority w:val="99"/>
    <w:semiHidden/>
    <w:unhideWhenUsed/>
    <w:rsid w:val="002578D2"/>
  </w:style>
  <w:style w:type="paragraph" w:styleId="af3">
    <w:name w:val="Date"/>
    <w:basedOn w:val="a"/>
    <w:next w:val="a"/>
    <w:link w:val="af4"/>
    <w:uiPriority w:val="99"/>
    <w:semiHidden/>
    <w:unhideWhenUsed/>
    <w:rsid w:val="00677D9E"/>
    <w:pPr>
      <w:ind w:leftChars="2500" w:left="100"/>
    </w:pPr>
  </w:style>
  <w:style w:type="character" w:customStyle="1" w:styleId="af4">
    <w:name w:val="日期 字符"/>
    <w:basedOn w:val="a0"/>
    <w:link w:val="af3"/>
    <w:uiPriority w:val="99"/>
    <w:semiHidden/>
    <w:rsid w:val="00677D9E"/>
    <w:rPr>
      <w:rFonts w:ascii="Calibri" w:eastAsia="宋体" w:hAnsi="Calibri" w:cs="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8018">
      <w:bodyDiv w:val="1"/>
      <w:marLeft w:val="0"/>
      <w:marRight w:val="0"/>
      <w:marTop w:val="0"/>
      <w:marBottom w:val="0"/>
      <w:divBdr>
        <w:top w:val="none" w:sz="0" w:space="0" w:color="auto"/>
        <w:left w:val="none" w:sz="0" w:space="0" w:color="auto"/>
        <w:bottom w:val="none" w:sz="0" w:space="0" w:color="auto"/>
        <w:right w:val="none" w:sz="0" w:space="0" w:color="auto"/>
      </w:divBdr>
    </w:div>
    <w:div w:id="210309753">
      <w:bodyDiv w:val="1"/>
      <w:marLeft w:val="0"/>
      <w:marRight w:val="0"/>
      <w:marTop w:val="0"/>
      <w:marBottom w:val="0"/>
      <w:divBdr>
        <w:top w:val="none" w:sz="0" w:space="0" w:color="auto"/>
        <w:left w:val="none" w:sz="0" w:space="0" w:color="auto"/>
        <w:bottom w:val="none" w:sz="0" w:space="0" w:color="auto"/>
        <w:right w:val="none" w:sz="0" w:space="0" w:color="auto"/>
      </w:divBdr>
    </w:div>
    <w:div w:id="523401622">
      <w:bodyDiv w:val="1"/>
      <w:marLeft w:val="0"/>
      <w:marRight w:val="0"/>
      <w:marTop w:val="0"/>
      <w:marBottom w:val="0"/>
      <w:divBdr>
        <w:top w:val="none" w:sz="0" w:space="0" w:color="auto"/>
        <w:left w:val="none" w:sz="0" w:space="0" w:color="auto"/>
        <w:bottom w:val="none" w:sz="0" w:space="0" w:color="auto"/>
        <w:right w:val="none" w:sz="0" w:space="0" w:color="auto"/>
      </w:divBdr>
    </w:div>
    <w:div w:id="529412721">
      <w:bodyDiv w:val="1"/>
      <w:marLeft w:val="0"/>
      <w:marRight w:val="0"/>
      <w:marTop w:val="0"/>
      <w:marBottom w:val="0"/>
      <w:divBdr>
        <w:top w:val="none" w:sz="0" w:space="0" w:color="auto"/>
        <w:left w:val="none" w:sz="0" w:space="0" w:color="auto"/>
        <w:bottom w:val="none" w:sz="0" w:space="0" w:color="auto"/>
        <w:right w:val="none" w:sz="0" w:space="0" w:color="auto"/>
      </w:divBdr>
    </w:div>
    <w:div w:id="695665175">
      <w:bodyDiv w:val="1"/>
      <w:marLeft w:val="0"/>
      <w:marRight w:val="0"/>
      <w:marTop w:val="0"/>
      <w:marBottom w:val="0"/>
      <w:divBdr>
        <w:top w:val="none" w:sz="0" w:space="0" w:color="auto"/>
        <w:left w:val="none" w:sz="0" w:space="0" w:color="auto"/>
        <w:bottom w:val="none" w:sz="0" w:space="0" w:color="auto"/>
        <w:right w:val="none" w:sz="0" w:space="0" w:color="auto"/>
      </w:divBdr>
    </w:div>
    <w:div w:id="780563626">
      <w:bodyDiv w:val="1"/>
      <w:marLeft w:val="0"/>
      <w:marRight w:val="0"/>
      <w:marTop w:val="0"/>
      <w:marBottom w:val="0"/>
      <w:divBdr>
        <w:top w:val="none" w:sz="0" w:space="0" w:color="auto"/>
        <w:left w:val="none" w:sz="0" w:space="0" w:color="auto"/>
        <w:bottom w:val="none" w:sz="0" w:space="0" w:color="auto"/>
        <w:right w:val="none" w:sz="0" w:space="0" w:color="auto"/>
      </w:divBdr>
    </w:div>
    <w:div w:id="813523885">
      <w:bodyDiv w:val="1"/>
      <w:marLeft w:val="0"/>
      <w:marRight w:val="0"/>
      <w:marTop w:val="0"/>
      <w:marBottom w:val="0"/>
      <w:divBdr>
        <w:top w:val="none" w:sz="0" w:space="0" w:color="auto"/>
        <w:left w:val="none" w:sz="0" w:space="0" w:color="auto"/>
        <w:bottom w:val="none" w:sz="0" w:space="0" w:color="auto"/>
        <w:right w:val="none" w:sz="0" w:space="0" w:color="auto"/>
      </w:divBdr>
    </w:div>
    <w:div w:id="848563274">
      <w:bodyDiv w:val="1"/>
      <w:marLeft w:val="0"/>
      <w:marRight w:val="0"/>
      <w:marTop w:val="0"/>
      <w:marBottom w:val="0"/>
      <w:divBdr>
        <w:top w:val="none" w:sz="0" w:space="0" w:color="auto"/>
        <w:left w:val="none" w:sz="0" w:space="0" w:color="auto"/>
        <w:bottom w:val="none" w:sz="0" w:space="0" w:color="auto"/>
        <w:right w:val="none" w:sz="0" w:space="0" w:color="auto"/>
      </w:divBdr>
    </w:div>
    <w:div w:id="953633693">
      <w:bodyDiv w:val="1"/>
      <w:marLeft w:val="0"/>
      <w:marRight w:val="0"/>
      <w:marTop w:val="0"/>
      <w:marBottom w:val="0"/>
      <w:divBdr>
        <w:top w:val="none" w:sz="0" w:space="0" w:color="auto"/>
        <w:left w:val="none" w:sz="0" w:space="0" w:color="auto"/>
        <w:bottom w:val="none" w:sz="0" w:space="0" w:color="auto"/>
        <w:right w:val="none" w:sz="0" w:space="0" w:color="auto"/>
      </w:divBdr>
      <w:divsChild>
        <w:div w:id="1718773089">
          <w:marLeft w:val="605"/>
          <w:marRight w:val="0"/>
          <w:marTop w:val="0"/>
          <w:marBottom w:val="0"/>
          <w:divBdr>
            <w:top w:val="none" w:sz="0" w:space="0" w:color="auto"/>
            <w:left w:val="none" w:sz="0" w:space="0" w:color="auto"/>
            <w:bottom w:val="none" w:sz="0" w:space="0" w:color="auto"/>
            <w:right w:val="none" w:sz="0" w:space="0" w:color="auto"/>
          </w:divBdr>
        </w:div>
        <w:div w:id="1895970060">
          <w:marLeft w:val="605"/>
          <w:marRight w:val="0"/>
          <w:marTop w:val="0"/>
          <w:marBottom w:val="0"/>
          <w:divBdr>
            <w:top w:val="none" w:sz="0" w:space="0" w:color="auto"/>
            <w:left w:val="none" w:sz="0" w:space="0" w:color="auto"/>
            <w:bottom w:val="none" w:sz="0" w:space="0" w:color="auto"/>
            <w:right w:val="none" w:sz="0" w:space="0" w:color="auto"/>
          </w:divBdr>
        </w:div>
        <w:div w:id="731466286">
          <w:marLeft w:val="605"/>
          <w:marRight w:val="0"/>
          <w:marTop w:val="0"/>
          <w:marBottom w:val="0"/>
          <w:divBdr>
            <w:top w:val="none" w:sz="0" w:space="0" w:color="auto"/>
            <w:left w:val="none" w:sz="0" w:space="0" w:color="auto"/>
            <w:bottom w:val="none" w:sz="0" w:space="0" w:color="auto"/>
            <w:right w:val="none" w:sz="0" w:space="0" w:color="auto"/>
          </w:divBdr>
        </w:div>
        <w:div w:id="169300702">
          <w:marLeft w:val="605"/>
          <w:marRight w:val="0"/>
          <w:marTop w:val="0"/>
          <w:marBottom w:val="0"/>
          <w:divBdr>
            <w:top w:val="none" w:sz="0" w:space="0" w:color="auto"/>
            <w:left w:val="none" w:sz="0" w:space="0" w:color="auto"/>
            <w:bottom w:val="none" w:sz="0" w:space="0" w:color="auto"/>
            <w:right w:val="none" w:sz="0" w:space="0" w:color="auto"/>
          </w:divBdr>
        </w:div>
      </w:divsChild>
    </w:div>
    <w:div w:id="1277252229">
      <w:bodyDiv w:val="1"/>
      <w:marLeft w:val="0"/>
      <w:marRight w:val="0"/>
      <w:marTop w:val="0"/>
      <w:marBottom w:val="0"/>
      <w:divBdr>
        <w:top w:val="none" w:sz="0" w:space="0" w:color="auto"/>
        <w:left w:val="none" w:sz="0" w:space="0" w:color="auto"/>
        <w:bottom w:val="none" w:sz="0" w:space="0" w:color="auto"/>
        <w:right w:val="none" w:sz="0" w:space="0" w:color="auto"/>
      </w:divBdr>
    </w:div>
    <w:div w:id="1476869101">
      <w:bodyDiv w:val="1"/>
      <w:marLeft w:val="0"/>
      <w:marRight w:val="0"/>
      <w:marTop w:val="0"/>
      <w:marBottom w:val="0"/>
      <w:divBdr>
        <w:top w:val="none" w:sz="0" w:space="0" w:color="auto"/>
        <w:left w:val="none" w:sz="0" w:space="0" w:color="auto"/>
        <w:bottom w:val="none" w:sz="0" w:space="0" w:color="auto"/>
        <w:right w:val="none" w:sz="0" w:space="0" w:color="auto"/>
      </w:divBdr>
    </w:div>
    <w:div w:id="2064715773">
      <w:bodyDiv w:val="1"/>
      <w:marLeft w:val="0"/>
      <w:marRight w:val="0"/>
      <w:marTop w:val="0"/>
      <w:marBottom w:val="0"/>
      <w:divBdr>
        <w:top w:val="none" w:sz="0" w:space="0" w:color="auto"/>
        <w:left w:val="none" w:sz="0" w:space="0" w:color="auto"/>
        <w:bottom w:val="none" w:sz="0" w:space="0" w:color="auto"/>
        <w:right w:val="none" w:sz="0" w:space="0" w:color="auto"/>
      </w:divBdr>
    </w:div>
    <w:div w:id="2076319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GIF"/><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A28F42-71E2-48A4-B9EC-90DAC424B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700</Words>
  <Characters>3993</Characters>
  <Application>Microsoft Office Word</Application>
  <DocSecurity>0</DocSecurity>
  <Lines>33</Lines>
  <Paragraphs>9</Paragraphs>
  <ScaleCrop>false</ScaleCrop>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MMP</dc:creator>
  <cp:lastModifiedBy>Microsoft Office User</cp:lastModifiedBy>
  <cp:revision>3</cp:revision>
  <dcterms:created xsi:type="dcterms:W3CDTF">2023-05-15T09:19:00Z</dcterms:created>
  <dcterms:modified xsi:type="dcterms:W3CDTF">2023-05-15T09:23:00Z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A65428171FC74207934B3695F5ACB448</vt:lpwstr>
  </property>
</Properties>
</file>